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1D56FE" w14:textId="77777777" w:rsidR="00F87DFA" w:rsidRPr="00883120" w:rsidRDefault="00F87DFA" w:rsidP="00366E69">
      <w:pPr>
        <w:jc w:val="center"/>
        <w:rPr>
          <w:rFonts w:eastAsiaTheme="minorHAnsi"/>
        </w:rPr>
      </w:pPr>
    </w:p>
    <w:p w14:paraId="1E9F1861" w14:textId="77777777" w:rsidR="00F87DFA" w:rsidRPr="00883120" w:rsidRDefault="00F87DFA" w:rsidP="00366E69">
      <w:pPr>
        <w:jc w:val="center"/>
        <w:rPr>
          <w:rFonts w:eastAsiaTheme="minorHAnsi"/>
        </w:rPr>
      </w:pPr>
    </w:p>
    <w:p w14:paraId="58770D5D" w14:textId="77777777" w:rsidR="00F87DFA" w:rsidRPr="00883120" w:rsidRDefault="00F87DFA" w:rsidP="00366E69">
      <w:pPr>
        <w:jc w:val="center"/>
        <w:rPr>
          <w:rFonts w:eastAsiaTheme="minorHAnsi"/>
        </w:rPr>
      </w:pPr>
    </w:p>
    <w:p w14:paraId="6A48979A" w14:textId="77777777" w:rsidR="00F87DFA" w:rsidRPr="00883120" w:rsidRDefault="00F87DFA" w:rsidP="00366E69">
      <w:pPr>
        <w:jc w:val="center"/>
        <w:rPr>
          <w:rFonts w:eastAsiaTheme="minorHAnsi"/>
        </w:rPr>
      </w:pPr>
    </w:p>
    <w:p w14:paraId="7DECE195" w14:textId="77777777" w:rsidR="00F87DFA" w:rsidRPr="00883120" w:rsidRDefault="00F87DFA" w:rsidP="00366E69">
      <w:pPr>
        <w:jc w:val="center"/>
        <w:rPr>
          <w:rFonts w:eastAsiaTheme="minorHAnsi"/>
        </w:rPr>
      </w:pPr>
    </w:p>
    <w:p w14:paraId="03970DE3" w14:textId="77777777" w:rsidR="00F87DFA" w:rsidRPr="00883120" w:rsidRDefault="00F87DFA" w:rsidP="00366E69">
      <w:pPr>
        <w:jc w:val="center"/>
        <w:rPr>
          <w:rFonts w:eastAsiaTheme="minorHAnsi"/>
        </w:rPr>
      </w:pPr>
    </w:p>
    <w:p w14:paraId="54FC8193" w14:textId="77777777" w:rsidR="00F87DFA" w:rsidRPr="00883120" w:rsidRDefault="00F87DFA" w:rsidP="00366E69">
      <w:pPr>
        <w:jc w:val="center"/>
        <w:rPr>
          <w:rFonts w:eastAsiaTheme="minorHAnsi"/>
        </w:rPr>
      </w:pPr>
    </w:p>
    <w:p w14:paraId="7603C282" w14:textId="77777777" w:rsidR="00F87DFA" w:rsidRPr="00883120" w:rsidRDefault="00F87DFA" w:rsidP="00366E69">
      <w:pPr>
        <w:jc w:val="center"/>
        <w:rPr>
          <w:rFonts w:eastAsiaTheme="minorHAnsi"/>
        </w:rPr>
      </w:pPr>
    </w:p>
    <w:p w14:paraId="0949FAD4" w14:textId="132D75A2" w:rsidR="00F87DFA" w:rsidRPr="00883120" w:rsidRDefault="00F87DFA" w:rsidP="00366E69">
      <w:pPr>
        <w:jc w:val="center"/>
        <w:rPr>
          <w:rFonts w:eastAsiaTheme="minorHAnsi"/>
          <w:b/>
          <w:sz w:val="40"/>
        </w:rPr>
      </w:pPr>
      <w:r w:rsidRPr="00883120">
        <w:rPr>
          <w:rFonts w:eastAsiaTheme="minorHAnsi"/>
          <w:b/>
          <w:sz w:val="40"/>
        </w:rPr>
        <w:t>PHRサービス</w:t>
      </w:r>
      <w:r w:rsidRPr="00883120">
        <w:rPr>
          <w:rFonts w:eastAsiaTheme="minorHAnsi" w:cs="Calibri"/>
          <w:b/>
          <w:bCs/>
          <w:sz w:val="40"/>
          <w:szCs w:val="40"/>
        </w:rPr>
        <w:t>提供</w:t>
      </w:r>
      <w:r w:rsidRPr="00883120">
        <w:rPr>
          <w:rFonts w:eastAsiaTheme="minorHAnsi"/>
          <w:b/>
          <w:sz w:val="40"/>
        </w:rPr>
        <w:t>に関わる</w:t>
      </w:r>
    </w:p>
    <w:p w14:paraId="76284565" w14:textId="1605CCAA" w:rsidR="00F87DFA" w:rsidRPr="00883120" w:rsidRDefault="610A1AC0" w:rsidP="610A1AC0">
      <w:pPr>
        <w:jc w:val="center"/>
        <w:rPr>
          <w:b/>
          <w:bCs/>
          <w:sz w:val="40"/>
          <w:szCs w:val="40"/>
        </w:rPr>
      </w:pPr>
      <w:r w:rsidRPr="610A1AC0">
        <w:rPr>
          <w:b/>
          <w:bCs/>
          <w:sz w:val="40"/>
          <w:szCs w:val="40"/>
        </w:rPr>
        <w:t>ガイドライン（第</w:t>
      </w:r>
      <w:r w:rsidRPr="610A1AC0">
        <w:rPr>
          <w:rFonts w:cs="Calibri"/>
          <w:b/>
          <w:bCs/>
          <w:sz w:val="40"/>
          <w:szCs w:val="40"/>
        </w:rPr>
        <w:t>4.1</w:t>
      </w:r>
      <w:r w:rsidRPr="610A1AC0">
        <w:rPr>
          <w:b/>
          <w:bCs/>
          <w:sz w:val="40"/>
          <w:szCs w:val="40"/>
        </w:rPr>
        <w:t>版）</w:t>
      </w:r>
    </w:p>
    <w:p w14:paraId="01FB1E3E" w14:textId="77777777" w:rsidR="00F87DFA" w:rsidRPr="00883120" w:rsidRDefault="00F87DFA" w:rsidP="00366E69">
      <w:pPr>
        <w:jc w:val="center"/>
        <w:rPr>
          <w:rFonts w:eastAsiaTheme="minorHAnsi"/>
        </w:rPr>
      </w:pPr>
    </w:p>
    <w:p w14:paraId="19C3EF64" w14:textId="77777777" w:rsidR="00F87DFA" w:rsidRPr="00883120" w:rsidRDefault="00F87DFA" w:rsidP="00366E69">
      <w:pPr>
        <w:jc w:val="center"/>
        <w:rPr>
          <w:rFonts w:eastAsiaTheme="minorHAnsi"/>
        </w:rPr>
      </w:pPr>
    </w:p>
    <w:p w14:paraId="0CC39205" w14:textId="77777777" w:rsidR="00F87DFA" w:rsidRPr="00883120" w:rsidRDefault="00F87DFA" w:rsidP="00366E69">
      <w:pPr>
        <w:jc w:val="center"/>
        <w:rPr>
          <w:rFonts w:eastAsiaTheme="minorHAnsi"/>
        </w:rPr>
      </w:pPr>
    </w:p>
    <w:p w14:paraId="45C58742" w14:textId="77777777" w:rsidR="00F87DFA" w:rsidRPr="00883120" w:rsidRDefault="00F87DFA" w:rsidP="00366E69">
      <w:pPr>
        <w:jc w:val="center"/>
        <w:rPr>
          <w:rFonts w:eastAsiaTheme="minorHAnsi"/>
        </w:rPr>
      </w:pPr>
    </w:p>
    <w:p w14:paraId="45E2C6B8" w14:textId="77777777" w:rsidR="00F87DFA" w:rsidRPr="00883120" w:rsidRDefault="00F87DFA" w:rsidP="00366E69">
      <w:pPr>
        <w:jc w:val="center"/>
        <w:rPr>
          <w:rFonts w:eastAsiaTheme="minorHAnsi"/>
        </w:rPr>
      </w:pPr>
    </w:p>
    <w:p w14:paraId="27EE4F38" w14:textId="77777777" w:rsidR="00F87DFA" w:rsidRPr="00883120" w:rsidRDefault="00F87DFA" w:rsidP="00366E69">
      <w:pPr>
        <w:jc w:val="center"/>
        <w:rPr>
          <w:rFonts w:eastAsiaTheme="minorHAnsi"/>
        </w:rPr>
      </w:pPr>
    </w:p>
    <w:p w14:paraId="7C61F108" w14:textId="77777777" w:rsidR="00F87DFA" w:rsidRPr="00883120" w:rsidRDefault="00F87DFA" w:rsidP="00366E69">
      <w:pPr>
        <w:jc w:val="center"/>
        <w:rPr>
          <w:rFonts w:eastAsiaTheme="minorHAnsi"/>
        </w:rPr>
      </w:pPr>
    </w:p>
    <w:p w14:paraId="5468AA01" w14:textId="77777777" w:rsidR="00F87DFA" w:rsidRPr="00883120" w:rsidRDefault="00F87DFA" w:rsidP="00366E69">
      <w:pPr>
        <w:jc w:val="center"/>
        <w:rPr>
          <w:rFonts w:eastAsiaTheme="minorHAnsi"/>
        </w:rPr>
      </w:pPr>
    </w:p>
    <w:p w14:paraId="4E4EC9FF" w14:textId="77777777" w:rsidR="00F87DFA" w:rsidRPr="00883120" w:rsidRDefault="00F87DFA" w:rsidP="00366E69">
      <w:pPr>
        <w:jc w:val="center"/>
        <w:rPr>
          <w:rFonts w:eastAsiaTheme="minorHAnsi"/>
        </w:rPr>
      </w:pPr>
    </w:p>
    <w:p w14:paraId="3FA8091D" w14:textId="77777777" w:rsidR="00F87DFA" w:rsidRPr="00883120" w:rsidRDefault="00F87DFA" w:rsidP="00366E69">
      <w:pPr>
        <w:jc w:val="center"/>
        <w:rPr>
          <w:rFonts w:eastAsiaTheme="minorHAnsi"/>
        </w:rPr>
      </w:pPr>
    </w:p>
    <w:p w14:paraId="2C727055" w14:textId="77777777" w:rsidR="00F87DFA" w:rsidRPr="00883120" w:rsidRDefault="00F87DFA" w:rsidP="00366E69">
      <w:pPr>
        <w:jc w:val="center"/>
        <w:rPr>
          <w:rFonts w:eastAsiaTheme="minorHAnsi"/>
        </w:rPr>
      </w:pPr>
    </w:p>
    <w:p w14:paraId="3D4C3BB4" w14:textId="77777777" w:rsidR="00F87DFA" w:rsidRPr="00883120" w:rsidRDefault="00F87DFA" w:rsidP="00366E69">
      <w:pPr>
        <w:jc w:val="center"/>
        <w:rPr>
          <w:rFonts w:eastAsiaTheme="minorHAnsi"/>
        </w:rPr>
      </w:pPr>
    </w:p>
    <w:p w14:paraId="309B4587" w14:textId="77777777" w:rsidR="00F87DFA" w:rsidRPr="00883120" w:rsidRDefault="00F87DFA" w:rsidP="00366E69">
      <w:pPr>
        <w:jc w:val="center"/>
        <w:rPr>
          <w:rFonts w:eastAsiaTheme="minorHAnsi"/>
        </w:rPr>
      </w:pPr>
    </w:p>
    <w:p w14:paraId="4FC71D6A" w14:textId="77777777" w:rsidR="00F87DFA" w:rsidRPr="00883120" w:rsidRDefault="00F87DFA" w:rsidP="00366E69">
      <w:pPr>
        <w:jc w:val="center"/>
        <w:rPr>
          <w:rFonts w:eastAsiaTheme="minorHAnsi"/>
        </w:rPr>
      </w:pPr>
    </w:p>
    <w:p w14:paraId="24C04F64" w14:textId="77777777" w:rsidR="00F87DFA" w:rsidRPr="00883120" w:rsidRDefault="00F87DFA" w:rsidP="00366E69">
      <w:pPr>
        <w:jc w:val="center"/>
        <w:rPr>
          <w:rFonts w:eastAsiaTheme="minorHAnsi"/>
        </w:rPr>
      </w:pPr>
    </w:p>
    <w:p w14:paraId="00B267AE" w14:textId="77777777" w:rsidR="00F87DFA" w:rsidRPr="00883120" w:rsidRDefault="00F87DFA" w:rsidP="00366E69">
      <w:pPr>
        <w:jc w:val="center"/>
        <w:rPr>
          <w:rFonts w:eastAsiaTheme="minorHAnsi"/>
        </w:rPr>
      </w:pPr>
    </w:p>
    <w:p w14:paraId="5740221A" w14:textId="77777777" w:rsidR="00F87DFA" w:rsidRPr="00883120" w:rsidRDefault="00F87DFA" w:rsidP="00366E69">
      <w:pPr>
        <w:jc w:val="center"/>
        <w:rPr>
          <w:rFonts w:eastAsiaTheme="minorHAnsi"/>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B65810" w:rsidRPr="00883120" w14:paraId="39065613" w14:textId="77777777" w:rsidTr="00245B30">
        <w:tc>
          <w:tcPr>
            <w:tcW w:w="4247" w:type="dxa"/>
          </w:tcPr>
          <w:p w14:paraId="52691982" w14:textId="11113F38" w:rsidR="00F87DFA" w:rsidRPr="00883120" w:rsidRDefault="00F87DFA" w:rsidP="00366E69">
            <w:pPr>
              <w:jc w:val="center"/>
              <w:rPr>
                <w:rFonts w:eastAsiaTheme="minorHAnsi"/>
                <w:sz w:val="24"/>
              </w:rPr>
            </w:pPr>
            <w:r w:rsidRPr="00883120">
              <w:rPr>
                <w:rFonts w:eastAsiaTheme="minorHAnsi"/>
                <w:sz w:val="24"/>
              </w:rPr>
              <w:t>PHR</w:t>
            </w:r>
            <w:r w:rsidRPr="00883120">
              <w:rPr>
                <w:rFonts w:eastAsiaTheme="minorHAnsi" w:cs="Calibri"/>
                <w:sz w:val="24"/>
              </w:rPr>
              <w:t>サービス事業協会</w:t>
            </w:r>
          </w:p>
        </w:tc>
        <w:tc>
          <w:tcPr>
            <w:tcW w:w="4247" w:type="dxa"/>
          </w:tcPr>
          <w:p w14:paraId="25048245" w14:textId="7076F840" w:rsidR="00F87DFA" w:rsidRPr="00883120" w:rsidRDefault="00F87DFA" w:rsidP="00245B30">
            <w:pPr>
              <w:jc w:val="center"/>
              <w:rPr>
                <w:rFonts w:eastAsiaTheme="minorHAnsi"/>
                <w:sz w:val="24"/>
                <w:lang w:eastAsia="zh-TW"/>
              </w:rPr>
            </w:pPr>
            <w:r w:rsidRPr="00883120">
              <w:rPr>
                <w:rFonts w:eastAsiaTheme="minorHAnsi" w:cs="Calibri"/>
                <w:sz w:val="24"/>
                <w:szCs w:val="24"/>
                <w:lang w:eastAsia="zh-CN"/>
              </w:rPr>
              <w:t>一般社団法人</w:t>
            </w:r>
            <w:r w:rsidRPr="00883120">
              <w:rPr>
                <w:rFonts w:eastAsiaTheme="minorHAnsi"/>
                <w:sz w:val="24"/>
                <w:lang w:eastAsia="zh-TW"/>
              </w:rPr>
              <w:t>PHR</w:t>
            </w:r>
            <w:r w:rsidRPr="00883120">
              <w:rPr>
                <w:rFonts w:eastAsiaTheme="minorHAnsi" w:cs="Calibri"/>
                <w:sz w:val="24"/>
                <w:szCs w:val="24"/>
                <w:lang w:eastAsia="zh-CN"/>
              </w:rPr>
              <w:t>普及推進協議会</w:t>
            </w:r>
          </w:p>
        </w:tc>
      </w:tr>
    </w:tbl>
    <w:p w14:paraId="4320FBE8" w14:textId="77777777" w:rsidR="00F87DFA" w:rsidRPr="00883120" w:rsidRDefault="00F87DFA" w:rsidP="00366E69">
      <w:pPr>
        <w:jc w:val="center"/>
        <w:rPr>
          <w:rFonts w:eastAsiaTheme="minorHAnsi"/>
          <w:lang w:eastAsia="zh-TW"/>
        </w:rPr>
      </w:pPr>
    </w:p>
    <w:p w14:paraId="636CC76D" w14:textId="354939A3" w:rsidR="00F87DFA" w:rsidRPr="00883120" w:rsidRDefault="610A1AC0" w:rsidP="610A1AC0">
      <w:pPr>
        <w:jc w:val="center"/>
        <w:rPr>
          <w:sz w:val="24"/>
          <w:szCs w:val="24"/>
        </w:rPr>
      </w:pPr>
      <w:r w:rsidRPr="610A1AC0">
        <w:rPr>
          <w:sz w:val="24"/>
          <w:szCs w:val="24"/>
        </w:rPr>
        <w:t>（</w:t>
      </w:r>
      <w:r w:rsidRPr="610A1AC0">
        <w:rPr>
          <w:rFonts w:cs="Calibri"/>
          <w:sz w:val="24"/>
          <w:szCs w:val="24"/>
        </w:rPr>
        <w:t>2026</w:t>
      </w:r>
      <w:r w:rsidRPr="610A1AC0">
        <w:rPr>
          <w:sz w:val="24"/>
          <w:szCs w:val="24"/>
        </w:rPr>
        <w:t>年7月）</w:t>
      </w:r>
    </w:p>
    <w:p w14:paraId="5F2B79C3" w14:textId="77777777" w:rsidR="00F87DFA" w:rsidRPr="00883120" w:rsidRDefault="00F87DFA" w:rsidP="00E76C06">
      <w:pPr>
        <w:jc w:val="left"/>
        <w:rPr>
          <w:rFonts w:eastAsiaTheme="minorHAnsi"/>
          <w:b/>
          <w:sz w:val="24"/>
        </w:rPr>
      </w:pPr>
      <w:r w:rsidRPr="00883120">
        <w:rPr>
          <w:rFonts w:eastAsiaTheme="minorHAnsi"/>
          <w:b/>
          <w:sz w:val="24"/>
        </w:rPr>
        <w:br w:type="page"/>
      </w:r>
      <w:r w:rsidRPr="00883120">
        <w:rPr>
          <w:rFonts w:eastAsiaTheme="minorHAnsi"/>
          <w:b/>
          <w:sz w:val="24"/>
        </w:rPr>
        <w:lastRenderedPageBreak/>
        <w:t>目次</w:t>
      </w:r>
    </w:p>
    <w:p w14:paraId="18AF30A6" w14:textId="134761A2" w:rsidR="00BD0EFE" w:rsidRPr="00883120" w:rsidRDefault="00F87DFA">
      <w:pPr>
        <w:pStyle w:val="12"/>
        <w:rPr>
          <w:rFonts w:asciiTheme="minorHAnsi" w:eastAsiaTheme="minorHAnsi" w:hAnsiTheme="minorHAnsi"/>
          <w:b w:val="0"/>
          <w:bCs w:val="0"/>
          <w:caps w:val="0"/>
          <w:szCs w:val="24"/>
          <w14:ligatures w14:val="standardContextual"/>
        </w:rPr>
      </w:pPr>
      <w:r w:rsidRPr="00883120">
        <w:rPr>
          <w:rFonts w:asciiTheme="minorHAnsi" w:eastAsiaTheme="minorHAnsi" w:hAnsiTheme="minorHAnsi" w:cs="Calibri"/>
        </w:rPr>
        <w:fldChar w:fldCharType="begin"/>
      </w:r>
      <w:r w:rsidRPr="00883120">
        <w:rPr>
          <w:rFonts w:asciiTheme="minorHAnsi" w:eastAsiaTheme="minorHAnsi" w:hAnsiTheme="minorHAnsi" w:cs="Calibri"/>
        </w:rPr>
        <w:instrText xml:space="preserve"> TOC \o "1-3" \h \z \u </w:instrText>
      </w:r>
      <w:r w:rsidRPr="00883120">
        <w:rPr>
          <w:rFonts w:asciiTheme="minorHAnsi" w:eastAsiaTheme="minorHAnsi" w:hAnsiTheme="minorHAnsi" w:cs="Calibri"/>
        </w:rPr>
        <w:fldChar w:fldCharType="separate"/>
      </w:r>
      <w:hyperlink w:anchor="_Toc201674618" w:history="1">
        <w:r w:rsidR="00BD0EFE" w:rsidRPr="00883120">
          <w:rPr>
            <w:rStyle w:val="af4"/>
            <w:rFonts w:asciiTheme="minorHAnsi" w:eastAsiaTheme="minorHAnsi" w:hAnsiTheme="minorHAnsi"/>
            <w:color w:val="auto"/>
          </w:rPr>
          <w:t>I.</w:t>
        </w:r>
        <w:r w:rsidR="00BD0EFE" w:rsidRPr="00883120">
          <w:rPr>
            <w:rFonts w:asciiTheme="minorHAnsi" w:eastAsiaTheme="minorHAnsi" w:hAnsiTheme="minorHAnsi"/>
            <w:b w:val="0"/>
            <w:bCs w:val="0"/>
            <w:caps w:val="0"/>
            <w:szCs w:val="24"/>
            <w14:ligatures w14:val="standardContextual"/>
          </w:rPr>
          <w:tab/>
        </w:r>
        <w:r w:rsidR="00BD0EFE" w:rsidRPr="00883120">
          <w:rPr>
            <w:rStyle w:val="af4"/>
            <w:rFonts w:asciiTheme="minorHAnsi" w:eastAsiaTheme="minorHAnsi" w:hAnsiTheme="minorHAnsi"/>
            <w:color w:val="auto"/>
          </w:rPr>
          <w:t>PHRサービスガイドラインの背景と目的</w:t>
        </w:r>
        <w:r w:rsidR="00BD0EFE" w:rsidRPr="00883120">
          <w:rPr>
            <w:rFonts w:asciiTheme="minorHAnsi" w:eastAsiaTheme="minorHAnsi" w:hAnsiTheme="minorHAnsi"/>
            <w:webHidden/>
          </w:rPr>
          <w:tab/>
        </w:r>
        <w:r w:rsidR="00BD0EFE" w:rsidRPr="00883120">
          <w:rPr>
            <w:rFonts w:asciiTheme="minorHAnsi" w:eastAsiaTheme="minorHAnsi" w:hAnsiTheme="minorHAnsi"/>
            <w:webHidden/>
          </w:rPr>
          <w:fldChar w:fldCharType="begin"/>
        </w:r>
        <w:r w:rsidR="00BD0EFE" w:rsidRPr="00883120">
          <w:rPr>
            <w:rFonts w:asciiTheme="minorHAnsi" w:eastAsiaTheme="minorHAnsi" w:hAnsiTheme="minorHAnsi"/>
            <w:webHidden/>
          </w:rPr>
          <w:instrText xml:space="preserve"> PAGEREF _Toc201674618 \h </w:instrText>
        </w:r>
        <w:r w:rsidR="00BD0EFE" w:rsidRPr="00883120">
          <w:rPr>
            <w:rFonts w:asciiTheme="minorHAnsi" w:eastAsiaTheme="minorHAnsi" w:hAnsiTheme="minorHAnsi"/>
            <w:webHidden/>
          </w:rPr>
        </w:r>
        <w:r w:rsidR="00BD0EFE" w:rsidRPr="00883120">
          <w:rPr>
            <w:rFonts w:asciiTheme="minorHAnsi" w:eastAsiaTheme="minorHAnsi" w:hAnsiTheme="minorHAnsi"/>
            <w:webHidden/>
          </w:rPr>
          <w:fldChar w:fldCharType="separate"/>
        </w:r>
        <w:r w:rsidR="00753DDA">
          <w:rPr>
            <w:rFonts w:asciiTheme="minorHAnsi" w:eastAsiaTheme="minorHAnsi" w:hAnsiTheme="minorHAnsi"/>
            <w:webHidden/>
          </w:rPr>
          <w:t>5</w:t>
        </w:r>
        <w:r w:rsidR="00BD0EFE" w:rsidRPr="00883120">
          <w:rPr>
            <w:rFonts w:asciiTheme="minorHAnsi" w:eastAsiaTheme="minorHAnsi" w:hAnsiTheme="minorHAnsi"/>
            <w:webHidden/>
          </w:rPr>
          <w:fldChar w:fldCharType="end"/>
        </w:r>
      </w:hyperlink>
    </w:p>
    <w:p w14:paraId="13EA1C0F" w14:textId="28F06754" w:rsidR="00BD0EFE" w:rsidRPr="00883120" w:rsidRDefault="00BD0EFE">
      <w:pPr>
        <w:pStyle w:val="21"/>
        <w:rPr>
          <w:b w:val="0"/>
          <w:bCs w:val="0"/>
          <w:noProof/>
          <w:color w:val="auto"/>
          <w:sz w:val="21"/>
          <w:szCs w:val="24"/>
          <w14:ligatures w14:val="standardContextual"/>
        </w:rPr>
      </w:pPr>
      <w:hyperlink w:anchor="_Toc201674619" w:history="1">
        <w:r w:rsidRPr="00883120">
          <w:rPr>
            <w:rStyle w:val="af4"/>
            <w:noProof/>
            <w:color w:val="auto"/>
          </w:rPr>
          <w:t>（１）PHRを取り巻く背景</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_Toc201674619 \h </w:instrText>
        </w:r>
        <w:r w:rsidRPr="00883120">
          <w:rPr>
            <w:noProof/>
            <w:webHidden/>
            <w:color w:val="auto"/>
          </w:rPr>
        </w:r>
        <w:r w:rsidRPr="00883120">
          <w:rPr>
            <w:noProof/>
            <w:webHidden/>
            <w:color w:val="auto"/>
          </w:rPr>
          <w:fldChar w:fldCharType="separate"/>
        </w:r>
        <w:r w:rsidR="00753DDA">
          <w:rPr>
            <w:noProof/>
            <w:webHidden/>
            <w:color w:val="auto"/>
          </w:rPr>
          <w:t>5</w:t>
        </w:r>
        <w:r w:rsidRPr="00883120">
          <w:rPr>
            <w:noProof/>
            <w:webHidden/>
            <w:color w:val="auto"/>
          </w:rPr>
          <w:fldChar w:fldCharType="end"/>
        </w:r>
      </w:hyperlink>
    </w:p>
    <w:p w14:paraId="1743376E" w14:textId="3076E9C1" w:rsidR="00BD0EFE" w:rsidRPr="00883120" w:rsidRDefault="00BD0EFE">
      <w:pPr>
        <w:pStyle w:val="21"/>
        <w:rPr>
          <w:b w:val="0"/>
          <w:bCs w:val="0"/>
          <w:noProof/>
          <w:color w:val="auto"/>
          <w:sz w:val="21"/>
          <w:szCs w:val="24"/>
          <w14:ligatures w14:val="standardContextual"/>
        </w:rPr>
      </w:pPr>
      <w:hyperlink w:anchor="_Toc201674620" w:history="1">
        <w:r w:rsidRPr="00883120">
          <w:rPr>
            <w:rStyle w:val="af4"/>
            <w:noProof/>
            <w:color w:val="auto"/>
          </w:rPr>
          <w:t>（２）PHRサービスガイドラインの目的</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_Toc201674620 \h </w:instrText>
        </w:r>
        <w:r w:rsidRPr="00883120">
          <w:rPr>
            <w:noProof/>
            <w:webHidden/>
            <w:color w:val="auto"/>
          </w:rPr>
        </w:r>
        <w:r w:rsidRPr="00883120">
          <w:rPr>
            <w:noProof/>
            <w:webHidden/>
            <w:color w:val="auto"/>
          </w:rPr>
          <w:fldChar w:fldCharType="separate"/>
        </w:r>
        <w:r w:rsidR="00753DDA">
          <w:rPr>
            <w:noProof/>
            <w:webHidden/>
            <w:color w:val="auto"/>
          </w:rPr>
          <w:t>6</w:t>
        </w:r>
        <w:r w:rsidRPr="00883120">
          <w:rPr>
            <w:noProof/>
            <w:webHidden/>
            <w:color w:val="auto"/>
          </w:rPr>
          <w:fldChar w:fldCharType="end"/>
        </w:r>
      </w:hyperlink>
    </w:p>
    <w:p w14:paraId="08B2317C" w14:textId="588580C3" w:rsidR="00BD0EFE" w:rsidRPr="00883120" w:rsidRDefault="00BD0EFE">
      <w:pPr>
        <w:pStyle w:val="21"/>
        <w:rPr>
          <w:b w:val="0"/>
          <w:bCs w:val="0"/>
          <w:noProof/>
          <w:color w:val="auto"/>
          <w:sz w:val="21"/>
          <w:szCs w:val="24"/>
          <w14:ligatures w14:val="standardContextual"/>
        </w:rPr>
      </w:pPr>
      <w:hyperlink w:anchor="_Toc201674621" w:history="1">
        <w:r w:rsidRPr="00883120">
          <w:rPr>
            <w:rStyle w:val="af4"/>
            <w:noProof/>
            <w:color w:val="auto"/>
          </w:rPr>
          <w:t>（３）PHRサービスとは</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_Toc201674621 \h </w:instrText>
        </w:r>
        <w:r w:rsidRPr="00883120">
          <w:rPr>
            <w:noProof/>
            <w:webHidden/>
            <w:color w:val="auto"/>
          </w:rPr>
        </w:r>
        <w:r w:rsidRPr="00883120">
          <w:rPr>
            <w:noProof/>
            <w:webHidden/>
            <w:color w:val="auto"/>
          </w:rPr>
          <w:fldChar w:fldCharType="separate"/>
        </w:r>
        <w:r w:rsidR="00753DDA">
          <w:rPr>
            <w:noProof/>
            <w:webHidden/>
            <w:color w:val="auto"/>
          </w:rPr>
          <w:t>6</w:t>
        </w:r>
        <w:r w:rsidRPr="00883120">
          <w:rPr>
            <w:noProof/>
            <w:webHidden/>
            <w:color w:val="auto"/>
          </w:rPr>
          <w:fldChar w:fldCharType="end"/>
        </w:r>
      </w:hyperlink>
    </w:p>
    <w:p w14:paraId="37211034" w14:textId="4BFF05C2" w:rsidR="00BD0EFE" w:rsidRPr="00883120" w:rsidRDefault="00BD0EFE">
      <w:pPr>
        <w:pStyle w:val="12"/>
        <w:rPr>
          <w:rFonts w:asciiTheme="minorHAnsi" w:eastAsiaTheme="minorHAnsi" w:hAnsiTheme="minorHAnsi"/>
          <w:b w:val="0"/>
          <w:bCs w:val="0"/>
          <w:caps w:val="0"/>
          <w:szCs w:val="24"/>
          <w14:ligatures w14:val="standardContextual"/>
        </w:rPr>
      </w:pPr>
      <w:hyperlink w:anchor="_Toc201674622" w:history="1">
        <w:r w:rsidRPr="00883120">
          <w:rPr>
            <w:rStyle w:val="af4"/>
            <w:rFonts w:asciiTheme="minorHAnsi" w:eastAsiaTheme="minorHAnsi" w:hAnsiTheme="minorHAnsi"/>
            <w:color w:val="auto"/>
          </w:rPr>
          <w:t>II.</w:t>
        </w:r>
        <w:r w:rsidRPr="00883120">
          <w:rPr>
            <w:rFonts w:asciiTheme="minorHAnsi" w:eastAsiaTheme="minorHAnsi" w:hAnsiTheme="minorHAnsi"/>
            <w:b w:val="0"/>
            <w:bCs w:val="0"/>
            <w:caps w:val="0"/>
            <w:szCs w:val="24"/>
            <w14:ligatures w14:val="standardContextual"/>
          </w:rPr>
          <w:tab/>
        </w:r>
        <w:r w:rsidRPr="00883120">
          <w:rPr>
            <w:rStyle w:val="af4"/>
            <w:rFonts w:asciiTheme="minorHAnsi" w:eastAsiaTheme="minorHAnsi" w:hAnsiTheme="minorHAnsi"/>
            <w:color w:val="auto"/>
          </w:rPr>
          <w:t>PHRに関する国の取り組みとPHRサービスガイドラインの関連法令等</w:t>
        </w:r>
        <w:r w:rsidRPr="00883120">
          <w:rPr>
            <w:rFonts w:asciiTheme="minorHAnsi" w:eastAsiaTheme="minorHAnsi" w:hAnsiTheme="minorHAnsi"/>
            <w:webHidden/>
          </w:rPr>
          <w:tab/>
        </w:r>
        <w:r w:rsidRPr="00883120">
          <w:rPr>
            <w:rFonts w:asciiTheme="minorHAnsi" w:eastAsiaTheme="minorHAnsi" w:hAnsiTheme="minorHAnsi"/>
            <w:webHidden/>
          </w:rPr>
          <w:fldChar w:fldCharType="begin"/>
        </w:r>
        <w:r w:rsidRPr="00883120">
          <w:rPr>
            <w:rFonts w:asciiTheme="minorHAnsi" w:eastAsiaTheme="minorHAnsi" w:hAnsiTheme="minorHAnsi"/>
            <w:webHidden/>
          </w:rPr>
          <w:instrText xml:space="preserve"> PAGEREF _Toc201674622 \h </w:instrText>
        </w:r>
        <w:r w:rsidRPr="00883120">
          <w:rPr>
            <w:rFonts w:asciiTheme="minorHAnsi" w:eastAsiaTheme="minorHAnsi" w:hAnsiTheme="minorHAnsi"/>
            <w:webHidden/>
          </w:rPr>
        </w:r>
        <w:r w:rsidRPr="00883120">
          <w:rPr>
            <w:rFonts w:asciiTheme="minorHAnsi" w:eastAsiaTheme="minorHAnsi" w:hAnsiTheme="minorHAnsi"/>
            <w:webHidden/>
          </w:rPr>
          <w:fldChar w:fldCharType="separate"/>
        </w:r>
        <w:r w:rsidR="00753DDA">
          <w:rPr>
            <w:rFonts w:asciiTheme="minorHAnsi" w:eastAsiaTheme="minorHAnsi" w:hAnsiTheme="minorHAnsi"/>
            <w:webHidden/>
          </w:rPr>
          <w:t>7</w:t>
        </w:r>
        <w:r w:rsidRPr="00883120">
          <w:rPr>
            <w:rFonts w:asciiTheme="minorHAnsi" w:eastAsiaTheme="minorHAnsi" w:hAnsiTheme="minorHAnsi"/>
            <w:webHidden/>
          </w:rPr>
          <w:fldChar w:fldCharType="end"/>
        </w:r>
      </w:hyperlink>
    </w:p>
    <w:p w14:paraId="0A77708A" w14:textId="5E4AA97A" w:rsidR="00BD0EFE" w:rsidRPr="00883120" w:rsidRDefault="00BD0EFE">
      <w:pPr>
        <w:pStyle w:val="21"/>
        <w:rPr>
          <w:b w:val="0"/>
          <w:bCs w:val="0"/>
          <w:noProof/>
          <w:color w:val="auto"/>
          <w:sz w:val="21"/>
          <w:szCs w:val="24"/>
          <w14:ligatures w14:val="standardContextual"/>
        </w:rPr>
      </w:pPr>
      <w:hyperlink w:anchor="_Toc201674623" w:history="1">
        <w:r w:rsidRPr="00883120">
          <w:rPr>
            <w:rStyle w:val="af4"/>
            <w:noProof/>
            <w:color w:val="auto"/>
          </w:rPr>
          <w:t>（１）国の取り組み</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_Toc201674623 \h </w:instrText>
        </w:r>
        <w:r w:rsidRPr="00883120">
          <w:rPr>
            <w:noProof/>
            <w:webHidden/>
            <w:color w:val="auto"/>
          </w:rPr>
        </w:r>
        <w:r w:rsidRPr="00883120">
          <w:rPr>
            <w:noProof/>
            <w:webHidden/>
            <w:color w:val="auto"/>
          </w:rPr>
          <w:fldChar w:fldCharType="separate"/>
        </w:r>
        <w:r w:rsidR="00753DDA">
          <w:rPr>
            <w:noProof/>
            <w:webHidden/>
            <w:color w:val="auto"/>
          </w:rPr>
          <w:t>7</w:t>
        </w:r>
        <w:r w:rsidRPr="00883120">
          <w:rPr>
            <w:noProof/>
            <w:webHidden/>
            <w:color w:val="auto"/>
          </w:rPr>
          <w:fldChar w:fldCharType="end"/>
        </w:r>
      </w:hyperlink>
    </w:p>
    <w:p w14:paraId="232502DA" w14:textId="555BA456" w:rsidR="00BD0EFE" w:rsidRPr="00883120" w:rsidRDefault="00BD0EFE">
      <w:pPr>
        <w:pStyle w:val="21"/>
        <w:rPr>
          <w:b w:val="0"/>
          <w:bCs w:val="0"/>
          <w:noProof/>
          <w:color w:val="auto"/>
          <w:sz w:val="21"/>
          <w:szCs w:val="24"/>
          <w14:ligatures w14:val="standardContextual"/>
        </w:rPr>
      </w:pPr>
      <w:hyperlink w:anchor="_Toc201674624" w:history="1">
        <w:r w:rsidRPr="00883120">
          <w:rPr>
            <w:rStyle w:val="af4"/>
            <w:noProof/>
            <w:color w:val="auto"/>
          </w:rPr>
          <w:t>（２）国のPHR</w:t>
        </w:r>
        <w:r w:rsidRPr="00883120">
          <w:rPr>
            <w:rStyle w:val="af4"/>
            <w:rFonts w:cs="Calibri"/>
            <w:noProof/>
            <w:color w:val="auto"/>
          </w:rPr>
          <w:t>サービス提供者</w:t>
        </w:r>
        <w:r w:rsidRPr="00883120">
          <w:rPr>
            <w:rStyle w:val="af4"/>
            <w:noProof/>
            <w:color w:val="auto"/>
          </w:rPr>
          <w:t>による健診等情報の取扱いに関する基本的指針とPHRサービスガイドラインの位置づけ・対象</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_Toc201674624 \h </w:instrText>
        </w:r>
        <w:r w:rsidRPr="00883120">
          <w:rPr>
            <w:noProof/>
            <w:webHidden/>
            <w:color w:val="auto"/>
          </w:rPr>
        </w:r>
        <w:r w:rsidRPr="00883120">
          <w:rPr>
            <w:noProof/>
            <w:webHidden/>
            <w:color w:val="auto"/>
          </w:rPr>
          <w:fldChar w:fldCharType="separate"/>
        </w:r>
        <w:r w:rsidR="00753DDA">
          <w:rPr>
            <w:noProof/>
            <w:webHidden/>
            <w:color w:val="auto"/>
          </w:rPr>
          <w:t>8</w:t>
        </w:r>
        <w:r w:rsidRPr="00883120">
          <w:rPr>
            <w:noProof/>
            <w:webHidden/>
            <w:color w:val="auto"/>
          </w:rPr>
          <w:fldChar w:fldCharType="end"/>
        </w:r>
      </w:hyperlink>
    </w:p>
    <w:p w14:paraId="5DEB18D2" w14:textId="5295B53A" w:rsidR="00BD0EFE" w:rsidRPr="00883120" w:rsidRDefault="00BD0EFE">
      <w:pPr>
        <w:pStyle w:val="21"/>
        <w:rPr>
          <w:b w:val="0"/>
          <w:bCs w:val="0"/>
          <w:noProof/>
          <w:color w:val="auto"/>
          <w:sz w:val="21"/>
          <w:szCs w:val="24"/>
          <w14:ligatures w14:val="standardContextual"/>
        </w:rPr>
      </w:pPr>
      <w:hyperlink w:anchor="_Toc201674625" w:history="1">
        <w:r w:rsidRPr="00883120">
          <w:rPr>
            <w:rStyle w:val="af4"/>
            <w:noProof/>
            <w:color w:val="auto"/>
          </w:rPr>
          <w:t>（３）PHRサービスガイドラインの策定にあたり参照した法律及びガイドライン等</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_Toc201674625 \h </w:instrText>
        </w:r>
        <w:r w:rsidRPr="00883120">
          <w:rPr>
            <w:noProof/>
            <w:webHidden/>
            <w:color w:val="auto"/>
          </w:rPr>
        </w:r>
        <w:r w:rsidRPr="00883120">
          <w:rPr>
            <w:noProof/>
            <w:webHidden/>
            <w:color w:val="auto"/>
          </w:rPr>
          <w:fldChar w:fldCharType="separate"/>
        </w:r>
        <w:r w:rsidR="00753DDA">
          <w:rPr>
            <w:noProof/>
            <w:webHidden/>
            <w:color w:val="auto"/>
          </w:rPr>
          <w:t>10</w:t>
        </w:r>
        <w:r w:rsidRPr="00883120">
          <w:rPr>
            <w:noProof/>
            <w:webHidden/>
            <w:color w:val="auto"/>
          </w:rPr>
          <w:fldChar w:fldCharType="end"/>
        </w:r>
      </w:hyperlink>
    </w:p>
    <w:p w14:paraId="1F240FE6" w14:textId="0D0442D2" w:rsidR="00BD0EFE" w:rsidRPr="00883120" w:rsidRDefault="00BD0EFE">
      <w:pPr>
        <w:pStyle w:val="12"/>
        <w:rPr>
          <w:rFonts w:asciiTheme="minorHAnsi" w:eastAsiaTheme="minorHAnsi" w:hAnsiTheme="minorHAnsi"/>
          <w:b w:val="0"/>
          <w:bCs w:val="0"/>
          <w:caps w:val="0"/>
          <w:szCs w:val="24"/>
          <w14:ligatures w14:val="standardContextual"/>
        </w:rPr>
      </w:pPr>
      <w:hyperlink w:anchor="_Toc201674626" w:history="1">
        <w:r w:rsidRPr="00883120">
          <w:rPr>
            <w:rStyle w:val="af4"/>
            <w:rFonts w:asciiTheme="minorHAnsi" w:eastAsiaTheme="minorHAnsi" w:hAnsiTheme="minorHAnsi"/>
            <w:color w:val="auto"/>
          </w:rPr>
          <w:t>III.</w:t>
        </w:r>
        <w:r w:rsidRPr="00883120">
          <w:rPr>
            <w:rFonts w:asciiTheme="minorHAnsi" w:eastAsiaTheme="minorHAnsi" w:hAnsiTheme="minorHAnsi"/>
            <w:b w:val="0"/>
            <w:bCs w:val="0"/>
            <w:caps w:val="0"/>
            <w:szCs w:val="24"/>
            <w14:ligatures w14:val="standardContextual"/>
          </w:rPr>
          <w:tab/>
        </w:r>
        <w:r w:rsidRPr="00883120">
          <w:rPr>
            <w:rStyle w:val="af4"/>
            <w:rFonts w:asciiTheme="minorHAnsi" w:eastAsiaTheme="minorHAnsi" w:hAnsiTheme="minorHAnsi"/>
            <w:color w:val="auto"/>
          </w:rPr>
          <w:t>PHRサービスガイドラインに用いられる用語の定義</w:t>
        </w:r>
        <w:r w:rsidRPr="00883120">
          <w:rPr>
            <w:rFonts w:asciiTheme="minorHAnsi" w:eastAsiaTheme="minorHAnsi" w:hAnsiTheme="minorHAnsi"/>
            <w:webHidden/>
          </w:rPr>
          <w:tab/>
        </w:r>
        <w:r w:rsidRPr="00883120">
          <w:rPr>
            <w:rFonts w:asciiTheme="minorHAnsi" w:eastAsiaTheme="minorHAnsi" w:hAnsiTheme="minorHAnsi"/>
            <w:webHidden/>
          </w:rPr>
          <w:fldChar w:fldCharType="begin"/>
        </w:r>
        <w:r w:rsidRPr="00883120">
          <w:rPr>
            <w:rFonts w:asciiTheme="minorHAnsi" w:eastAsiaTheme="minorHAnsi" w:hAnsiTheme="minorHAnsi"/>
            <w:webHidden/>
          </w:rPr>
          <w:instrText xml:space="preserve"> PAGEREF _Toc201674626 \h </w:instrText>
        </w:r>
        <w:r w:rsidRPr="00883120">
          <w:rPr>
            <w:rFonts w:asciiTheme="minorHAnsi" w:eastAsiaTheme="minorHAnsi" w:hAnsiTheme="minorHAnsi"/>
            <w:webHidden/>
          </w:rPr>
        </w:r>
        <w:r w:rsidRPr="00883120">
          <w:rPr>
            <w:rFonts w:asciiTheme="minorHAnsi" w:eastAsiaTheme="minorHAnsi" w:hAnsiTheme="minorHAnsi"/>
            <w:webHidden/>
          </w:rPr>
          <w:fldChar w:fldCharType="separate"/>
        </w:r>
        <w:r w:rsidR="00753DDA">
          <w:rPr>
            <w:rFonts w:asciiTheme="minorHAnsi" w:eastAsiaTheme="minorHAnsi" w:hAnsiTheme="minorHAnsi"/>
            <w:webHidden/>
          </w:rPr>
          <w:t>13</w:t>
        </w:r>
        <w:r w:rsidRPr="00883120">
          <w:rPr>
            <w:rFonts w:asciiTheme="minorHAnsi" w:eastAsiaTheme="minorHAnsi" w:hAnsiTheme="minorHAnsi"/>
            <w:webHidden/>
          </w:rPr>
          <w:fldChar w:fldCharType="end"/>
        </w:r>
      </w:hyperlink>
    </w:p>
    <w:p w14:paraId="4582BBB4" w14:textId="24EB9364" w:rsidR="00BD0EFE" w:rsidRPr="00883120" w:rsidRDefault="00BD0EFE">
      <w:pPr>
        <w:pStyle w:val="12"/>
        <w:rPr>
          <w:rFonts w:asciiTheme="minorHAnsi" w:eastAsiaTheme="minorHAnsi" w:hAnsiTheme="minorHAnsi"/>
          <w:b w:val="0"/>
          <w:bCs w:val="0"/>
          <w:caps w:val="0"/>
          <w:szCs w:val="24"/>
          <w14:ligatures w14:val="standardContextual"/>
        </w:rPr>
      </w:pPr>
      <w:hyperlink w:anchor="_Toc201674627" w:history="1">
        <w:r w:rsidRPr="00883120">
          <w:rPr>
            <w:rStyle w:val="af4"/>
            <w:rFonts w:asciiTheme="minorHAnsi" w:eastAsiaTheme="minorHAnsi" w:hAnsiTheme="minorHAnsi"/>
            <w:color w:val="auto"/>
          </w:rPr>
          <w:t>IV.</w:t>
        </w:r>
        <w:r w:rsidRPr="00883120">
          <w:rPr>
            <w:rFonts w:asciiTheme="minorHAnsi" w:eastAsiaTheme="minorHAnsi" w:hAnsiTheme="minorHAnsi"/>
            <w:b w:val="0"/>
            <w:bCs w:val="0"/>
            <w:caps w:val="0"/>
            <w:szCs w:val="24"/>
            <w14:ligatures w14:val="standardContextual"/>
          </w:rPr>
          <w:tab/>
        </w:r>
        <w:r w:rsidRPr="00883120">
          <w:rPr>
            <w:rStyle w:val="af4"/>
            <w:rFonts w:asciiTheme="minorHAnsi" w:eastAsiaTheme="minorHAnsi" w:hAnsiTheme="minorHAnsi"/>
            <w:color w:val="auto"/>
          </w:rPr>
          <w:t>PHRサービスの提供に当たっての基本理念</w:t>
        </w:r>
        <w:r w:rsidRPr="00883120">
          <w:rPr>
            <w:rFonts w:asciiTheme="minorHAnsi" w:eastAsiaTheme="minorHAnsi" w:hAnsiTheme="minorHAnsi"/>
            <w:webHidden/>
          </w:rPr>
          <w:tab/>
        </w:r>
        <w:r w:rsidRPr="00883120">
          <w:rPr>
            <w:rFonts w:asciiTheme="minorHAnsi" w:eastAsiaTheme="minorHAnsi" w:hAnsiTheme="minorHAnsi"/>
            <w:webHidden/>
          </w:rPr>
          <w:fldChar w:fldCharType="begin"/>
        </w:r>
        <w:r w:rsidRPr="00883120">
          <w:rPr>
            <w:rFonts w:asciiTheme="minorHAnsi" w:eastAsiaTheme="minorHAnsi" w:hAnsiTheme="minorHAnsi"/>
            <w:webHidden/>
          </w:rPr>
          <w:instrText xml:space="preserve"> PAGEREF _Toc201674627 \h </w:instrText>
        </w:r>
        <w:r w:rsidRPr="00883120">
          <w:rPr>
            <w:rFonts w:asciiTheme="minorHAnsi" w:eastAsiaTheme="minorHAnsi" w:hAnsiTheme="minorHAnsi"/>
            <w:webHidden/>
          </w:rPr>
        </w:r>
        <w:r w:rsidRPr="00883120">
          <w:rPr>
            <w:rFonts w:asciiTheme="minorHAnsi" w:eastAsiaTheme="minorHAnsi" w:hAnsiTheme="minorHAnsi"/>
            <w:webHidden/>
          </w:rPr>
          <w:fldChar w:fldCharType="separate"/>
        </w:r>
        <w:r w:rsidR="00753DDA">
          <w:rPr>
            <w:rFonts w:asciiTheme="minorHAnsi" w:eastAsiaTheme="minorHAnsi" w:hAnsiTheme="minorHAnsi"/>
            <w:webHidden/>
          </w:rPr>
          <w:t>16</w:t>
        </w:r>
        <w:r w:rsidRPr="00883120">
          <w:rPr>
            <w:rFonts w:asciiTheme="minorHAnsi" w:eastAsiaTheme="minorHAnsi" w:hAnsiTheme="minorHAnsi"/>
            <w:webHidden/>
          </w:rPr>
          <w:fldChar w:fldCharType="end"/>
        </w:r>
      </w:hyperlink>
    </w:p>
    <w:p w14:paraId="4367B75D" w14:textId="2B322F24" w:rsidR="00BD0EFE" w:rsidRPr="00883120" w:rsidRDefault="00BD0EFE">
      <w:pPr>
        <w:pStyle w:val="21"/>
        <w:rPr>
          <w:b w:val="0"/>
          <w:bCs w:val="0"/>
          <w:noProof/>
          <w:color w:val="auto"/>
          <w:sz w:val="21"/>
          <w:szCs w:val="24"/>
          <w14:ligatures w14:val="standardContextual"/>
        </w:rPr>
      </w:pPr>
      <w:hyperlink w:anchor="_Toc201674628" w:history="1">
        <w:r w:rsidRPr="00883120">
          <w:rPr>
            <w:rStyle w:val="af4"/>
            <w:noProof/>
            <w:color w:val="auto"/>
          </w:rPr>
          <w:t>（１）PHRとPerson-Generated Data（PGD）の考え方</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_Toc201674628 \h </w:instrText>
        </w:r>
        <w:r w:rsidRPr="00883120">
          <w:rPr>
            <w:noProof/>
            <w:webHidden/>
            <w:color w:val="auto"/>
          </w:rPr>
        </w:r>
        <w:r w:rsidRPr="00883120">
          <w:rPr>
            <w:noProof/>
            <w:webHidden/>
            <w:color w:val="auto"/>
          </w:rPr>
          <w:fldChar w:fldCharType="separate"/>
        </w:r>
        <w:r w:rsidR="00753DDA">
          <w:rPr>
            <w:noProof/>
            <w:webHidden/>
            <w:color w:val="auto"/>
          </w:rPr>
          <w:t>16</w:t>
        </w:r>
        <w:r w:rsidRPr="00883120">
          <w:rPr>
            <w:noProof/>
            <w:webHidden/>
            <w:color w:val="auto"/>
          </w:rPr>
          <w:fldChar w:fldCharType="end"/>
        </w:r>
      </w:hyperlink>
    </w:p>
    <w:p w14:paraId="7CF255DB" w14:textId="2A6420FB" w:rsidR="00BD0EFE" w:rsidRPr="00883120" w:rsidRDefault="00BD0EFE">
      <w:pPr>
        <w:pStyle w:val="21"/>
        <w:rPr>
          <w:b w:val="0"/>
          <w:bCs w:val="0"/>
          <w:noProof/>
          <w:color w:val="auto"/>
          <w:sz w:val="21"/>
          <w:szCs w:val="24"/>
          <w14:ligatures w14:val="standardContextual"/>
        </w:rPr>
      </w:pPr>
      <w:hyperlink w:anchor="_Toc201674629" w:history="1">
        <w:r w:rsidRPr="00883120">
          <w:rPr>
            <w:rStyle w:val="af4"/>
            <w:noProof/>
            <w:color w:val="auto"/>
          </w:rPr>
          <w:t>（２）日常的な健康データを活用したセルフケアによる健康増進、病気の予防</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_Toc201674629 \h </w:instrText>
        </w:r>
        <w:r w:rsidRPr="00883120">
          <w:rPr>
            <w:noProof/>
            <w:webHidden/>
            <w:color w:val="auto"/>
          </w:rPr>
        </w:r>
        <w:r w:rsidRPr="00883120">
          <w:rPr>
            <w:noProof/>
            <w:webHidden/>
            <w:color w:val="auto"/>
          </w:rPr>
          <w:fldChar w:fldCharType="separate"/>
        </w:r>
        <w:r w:rsidR="00753DDA">
          <w:rPr>
            <w:noProof/>
            <w:webHidden/>
            <w:color w:val="auto"/>
          </w:rPr>
          <w:t>16</w:t>
        </w:r>
        <w:r w:rsidRPr="00883120">
          <w:rPr>
            <w:noProof/>
            <w:webHidden/>
            <w:color w:val="auto"/>
          </w:rPr>
          <w:fldChar w:fldCharType="end"/>
        </w:r>
      </w:hyperlink>
    </w:p>
    <w:p w14:paraId="77D4A20C" w14:textId="0C4A69E0" w:rsidR="00BD0EFE" w:rsidRPr="00883120" w:rsidRDefault="00BD0EFE">
      <w:pPr>
        <w:pStyle w:val="21"/>
        <w:rPr>
          <w:b w:val="0"/>
          <w:bCs w:val="0"/>
          <w:noProof/>
          <w:color w:val="auto"/>
          <w:sz w:val="21"/>
          <w:szCs w:val="24"/>
          <w14:ligatures w14:val="standardContextual"/>
        </w:rPr>
      </w:pPr>
      <w:hyperlink w:anchor="_Toc201674630" w:history="1">
        <w:r w:rsidRPr="00883120">
          <w:rPr>
            <w:rStyle w:val="af4"/>
            <w:noProof/>
            <w:color w:val="auto"/>
          </w:rPr>
          <w:t>（３）周辺データを活用した健康増進、医療の質向上</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_Toc201674630 \h </w:instrText>
        </w:r>
        <w:r w:rsidRPr="00883120">
          <w:rPr>
            <w:noProof/>
            <w:webHidden/>
            <w:color w:val="auto"/>
          </w:rPr>
        </w:r>
        <w:r w:rsidRPr="00883120">
          <w:rPr>
            <w:noProof/>
            <w:webHidden/>
            <w:color w:val="auto"/>
          </w:rPr>
          <w:fldChar w:fldCharType="separate"/>
        </w:r>
        <w:r w:rsidR="00753DDA">
          <w:rPr>
            <w:noProof/>
            <w:webHidden/>
            <w:color w:val="auto"/>
          </w:rPr>
          <w:t>16</w:t>
        </w:r>
        <w:r w:rsidRPr="00883120">
          <w:rPr>
            <w:noProof/>
            <w:webHidden/>
            <w:color w:val="auto"/>
          </w:rPr>
          <w:fldChar w:fldCharType="end"/>
        </w:r>
      </w:hyperlink>
    </w:p>
    <w:p w14:paraId="3359B15A" w14:textId="46A69AA0" w:rsidR="00BD0EFE" w:rsidRPr="00883120" w:rsidRDefault="00BD0EFE">
      <w:pPr>
        <w:pStyle w:val="21"/>
        <w:rPr>
          <w:b w:val="0"/>
          <w:bCs w:val="0"/>
          <w:noProof/>
          <w:color w:val="auto"/>
          <w:sz w:val="21"/>
          <w:szCs w:val="24"/>
          <w14:ligatures w14:val="standardContextual"/>
        </w:rPr>
      </w:pPr>
      <w:hyperlink w:anchor="_Toc201674631" w:history="1">
        <w:r w:rsidRPr="00883120">
          <w:rPr>
            <w:rStyle w:val="af4"/>
            <w:noProof/>
            <w:color w:val="auto"/>
          </w:rPr>
          <w:t>（４）PHRサービス利用者の健康、安全、権利の確保</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_Toc201674631 \h </w:instrText>
        </w:r>
        <w:r w:rsidRPr="00883120">
          <w:rPr>
            <w:noProof/>
            <w:webHidden/>
            <w:color w:val="auto"/>
          </w:rPr>
        </w:r>
        <w:r w:rsidRPr="00883120">
          <w:rPr>
            <w:noProof/>
            <w:webHidden/>
            <w:color w:val="auto"/>
          </w:rPr>
          <w:fldChar w:fldCharType="separate"/>
        </w:r>
        <w:r w:rsidR="00753DDA">
          <w:rPr>
            <w:noProof/>
            <w:webHidden/>
            <w:color w:val="auto"/>
          </w:rPr>
          <w:t>16</w:t>
        </w:r>
        <w:r w:rsidRPr="00883120">
          <w:rPr>
            <w:noProof/>
            <w:webHidden/>
            <w:color w:val="auto"/>
          </w:rPr>
          <w:fldChar w:fldCharType="end"/>
        </w:r>
      </w:hyperlink>
    </w:p>
    <w:p w14:paraId="12F5A170" w14:textId="4D3D2836" w:rsidR="00BD0EFE" w:rsidRPr="00883120" w:rsidRDefault="00BD0EFE">
      <w:pPr>
        <w:pStyle w:val="21"/>
        <w:rPr>
          <w:b w:val="0"/>
          <w:bCs w:val="0"/>
          <w:noProof/>
          <w:color w:val="auto"/>
          <w:sz w:val="21"/>
          <w:szCs w:val="24"/>
          <w14:ligatures w14:val="standardContextual"/>
        </w:rPr>
      </w:pPr>
      <w:hyperlink w:anchor="_Toc201674632" w:history="1">
        <w:r w:rsidRPr="00883120">
          <w:rPr>
            <w:rStyle w:val="af4"/>
            <w:noProof/>
            <w:color w:val="auto"/>
          </w:rPr>
          <w:t>（５）利用者への説明と同意に基づくサービス提供</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_Toc201674632 \h </w:instrText>
        </w:r>
        <w:r w:rsidRPr="00883120">
          <w:rPr>
            <w:noProof/>
            <w:webHidden/>
            <w:color w:val="auto"/>
          </w:rPr>
        </w:r>
        <w:r w:rsidRPr="00883120">
          <w:rPr>
            <w:noProof/>
            <w:webHidden/>
            <w:color w:val="auto"/>
          </w:rPr>
          <w:fldChar w:fldCharType="separate"/>
        </w:r>
        <w:r w:rsidR="00753DDA">
          <w:rPr>
            <w:noProof/>
            <w:webHidden/>
            <w:color w:val="auto"/>
          </w:rPr>
          <w:t>17</w:t>
        </w:r>
        <w:r w:rsidRPr="00883120">
          <w:rPr>
            <w:noProof/>
            <w:webHidden/>
            <w:color w:val="auto"/>
          </w:rPr>
          <w:fldChar w:fldCharType="end"/>
        </w:r>
      </w:hyperlink>
    </w:p>
    <w:p w14:paraId="743F140F" w14:textId="33E0BA0D" w:rsidR="00BD0EFE" w:rsidRPr="00883120" w:rsidRDefault="00BD0EFE">
      <w:pPr>
        <w:pStyle w:val="21"/>
        <w:rPr>
          <w:b w:val="0"/>
          <w:bCs w:val="0"/>
          <w:noProof/>
          <w:color w:val="auto"/>
          <w:sz w:val="21"/>
          <w:szCs w:val="24"/>
          <w14:ligatures w14:val="standardContextual"/>
        </w:rPr>
      </w:pPr>
      <w:hyperlink w:anchor="_Toc201674633" w:history="1">
        <w:r w:rsidRPr="00883120">
          <w:rPr>
            <w:rStyle w:val="af4"/>
            <w:noProof/>
            <w:color w:val="auto"/>
          </w:rPr>
          <w:t>（６）PHRサービスの質の担保と向上</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_Toc201674633 \h </w:instrText>
        </w:r>
        <w:r w:rsidRPr="00883120">
          <w:rPr>
            <w:noProof/>
            <w:webHidden/>
            <w:color w:val="auto"/>
          </w:rPr>
        </w:r>
        <w:r w:rsidRPr="00883120">
          <w:rPr>
            <w:noProof/>
            <w:webHidden/>
            <w:color w:val="auto"/>
          </w:rPr>
          <w:fldChar w:fldCharType="separate"/>
        </w:r>
        <w:r w:rsidR="00753DDA">
          <w:rPr>
            <w:noProof/>
            <w:webHidden/>
            <w:color w:val="auto"/>
          </w:rPr>
          <w:t>17</w:t>
        </w:r>
        <w:r w:rsidRPr="00883120">
          <w:rPr>
            <w:noProof/>
            <w:webHidden/>
            <w:color w:val="auto"/>
          </w:rPr>
          <w:fldChar w:fldCharType="end"/>
        </w:r>
      </w:hyperlink>
    </w:p>
    <w:p w14:paraId="32F18381" w14:textId="0AE23F42" w:rsidR="00BD0EFE" w:rsidRPr="00883120" w:rsidRDefault="00BD0EFE">
      <w:pPr>
        <w:pStyle w:val="21"/>
        <w:rPr>
          <w:b w:val="0"/>
          <w:bCs w:val="0"/>
          <w:noProof/>
          <w:color w:val="auto"/>
          <w:sz w:val="21"/>
          <w:szCs w:val="24"/>
          <w14:ligatures w14:val="standardContextual"/>
        </w:rPr>
      </w:pPr>
      <w:hyperlink w:anchor="_Toc201674634" w:history="1">
        <w:r w:rsidRPr="00883120">
          <w:rPr>
            <w:rStyle w:val="af4"/>
            <w:noProof/>
            <w:color w:val="auto"/>
          </w:rPr>
          <w:t>（７）PHR</w:t>
        </w:r>
        <w:r w:rsidRPr="00883120">
          <w:rPr>
            <w:rStyle w:val="af4"/>
            <w:rFonts w:cs="Calibri"/>
            <w:noProof/>
            <w:color w:val="auto"/>
          </w:rPr>
          <w:t>サービス提供者間</w:t>
        </w:r>
        <w:r w:rsidRPr="00883120">
          <w:rPr>
            <w:rStyle w:val="af4"/>
            <w:noProof/>
            <w:color w:val="auto"/>
          </w:rPr>
          <w:t>での連携</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_Toc201674634 \h </w:instrText>
        </w:r>
        <w:r w:rsidRPr="00883120">
          <w:rPr>
            <w:noProof/>
            <w:webHidden/>
            <w:color w:val="auto"/>
          </w:rPr>
        </w:r>
        <w:r w:rsidRPr="00883120">
          <w:rPr>
            <w:noProof/>
            <w:webHidden/>
            <w:color w:val="auto"/>
          </w:rPr>
          <w:fldChar w:fldCharType="separate"/>
        </w:r>
        <w:r w:rsidR="00753DDA">
          <w:rPr>
            <w:noProof/>
            <w:webHidden/>
            <w:color w:val="auto"/>
          </w:rPr>
          <w:t>18</w:t>
        </w:r>
        <w:r w:rsidRPr="00883120">
          <w:rPr>
            <w:noProof/>
            <w:webHidden/>
            <w:color w:val="auto"/>
          </w:rPr>
          <w:fldChar w:fldCharType="end"/>
        </w:r>
      </w:hyperlink>
    </w:p>
    <w:p w14:paraId="764EAFAC" w14:textId="61DAE633" w:rsidR="00BD0EFE" w:rsidRPr="00883120" w:rsidRDefault="00BD0EFE">
      <w:pPr>
        <w:pStyle w:val="21"/>
        <w:rPr>
          <w:b w:val="0"/>
          <w:bCs w:val="0"/>
          <w:noProof/>
          <w:color w:val="auto"/>
          <w:sz w:val="21"/>
          <w:szCs w:val="24"/>
          <w14:ligatures w14:val="standardContextual"/>
        </w:rPr>
      </w:pPr>
      <w:hyperlink w:anchor="_Toc201674635" w:history="1">
        <w:r w:rsidRPr="00883120">
          <w:rPr>
            <w:rStyle w:val="af4"/>
            <w:noProof/>
            <w:color w:val="auto"/>
          </w:rPr>
          <w:t>（８）市場の拡大による受益者増、社会全体の健康増進、生産性向上</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_Toc201674635 \h </w:instrText>
        </w:r>
        <w:r w:rsidRPr="00883120">
          <w:rPr>
            <w:noProof/>
            <w:webHidden/>
            <w:color w:val="auto"/>
          </w:rPr>
        </w:r>
        <w:r w:rsidRPr="00883120">
          <w:rPr>
            <w:noProof/>
            <w:webHidden/>
            <w:color w:val="auto"/>
          </w:rPr>
          <w:fldChar w:fldCharType="separate"/>
        </w:r>
        <w:r w:rsidR="00753DDA">
          <w:rPr>
            <w:noProof/>
            <w:webHidden/>
            <w:color w:val="auto"/>
          </w:rPr>
          <w:t>18</w:t>
        </w:r>
        <w:r w:rsidRPr="00883120">
          <w:rPr>
            <w:noProof/>
            <w:webHidden/>
            <w:color w:val="auto"/>
          </w:rPr>
          <w:fldChar w:fldCharType="end"/>
        </w:r>
      </w:hyperlink>
    </w:p>
    <w:p w14:paraId="43B64216" w14:textId="08B64F43" w:rsidR="00BD0EFE" w:rsidRPr="00883120" w:rsidRDefault="00BD0EFE">
      <w:pPr>
        <w:pStyle w:val="21"/>
        <w:rPr>
          <w:b w:val="0"/>
          <w:bCs w:val="0"/>
          <w:noProof/>
          <w:color w:val="auto"/>
          <w:sz w:val="21"/>
          <w:szCs w:val="24"/>
          <w14:ligatures w14:val="standardContextual"/>
        </w:rPr>
      </w:pPr>
      <w:hyperlink w:anchor="_Toc201674636" w:history="1">
        <w:r w:rsidRPr="00883120">
          <w:rPr>
            <w:rStyle w:val="af4"/>
            <w:noProof/>
            <w:color w:val="auto"/>
          </w:rPr>
          <w:t>（９）継続的な改訂が可能な体制の構築</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_Toc201674636 \h </w:instrText>
        </w:r>
        <w:r w:rsidRPr="00883120">
          <w:rPr>
            <w:noProof/>
            <w:webHidden/>
            <w:color w:val="auto"/>
          </w:rPr>
        </w:r>
        <w:r w:rsidRPr="00883120">
          <w:rPr>
            <w:noProof/>
            <w:webHidden/>
            <w:color w:val="auto"/>
          </w:rPr>
          <w:fldChar w:fldCharType="separate"/>
        </w:r>
        <w:r w:rsidR="00753DDA">
          <w:rPr>
            <w:noProof/>
            <w:webHidden/>
            <w:color w:val="auto"/>
          </w:rPr>
          <w:t>19</w:t>
        </w:r>
        <w:r w:rsidRPr="00883120">
          <w:rPr>
            <w:noProof/>
            <w:webHidden/>
            <w:color w:val="auto"/>
          </w:rPr>
          <w:fldChar w:fldCharType="end"/>
        </w:r>
      </w:hyperlink>
    </w:p>
    <w:p w14:paraId="42120F59" w14:textId="326CB9AD" w:rsidR="00BD0EFE" w:rsidRPr="00883120" w:rsidRDefault="00BD0EFE">
      <w:pPr>
        <w:pStyle w:val="21"/>
        <w:rPr>
          <w:b w:val="0"/>
          <w:bCs w:val="0"/>
          <w:noProof/>
          <w:color w:val="auto"/>
          <w:sz w:val="21"/>
          <w:szCs w:val="24"/>
          <w14:ligatures w14:val="standardContextual"/>
        </w:rPr>
      </w:pPr>
      <w:hyperlink w:anchor="_Toc201674637" w:history="1">
        <w:r w:rsidRPr="00883120">
          <w:rPr>
            <w:rStyle w:val="af4"/>
            <w:noProof/>
            <w:color w:val="auto"/>
          </w:rPr>
          <w:t>（10）国際的な動向を踏まえたPHRサービス提供に係るルールの整備</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_Toc201674637 \h </w:instrText>
        </w:r>
        <w:r w:rsidRPr="00883120">
          <w:rPr>
            <w:noProof/>
            <w:webHidden/>
            <w:color w:val="auto"/>
          </w:rPr>
        </w:r>
        <w:r w:rsidRPr="00883120">
          <w:rPr>
            <w:noProof/>
            <w:webHidden/>
            <w:color w:val="auto"/>
          </w:rPr>
          <w:fldChar w:fldCharType="separate"/>
        </w:r>
        <w:r w:rsidR="00753DDA">
          <w:rPr>
            <w:noProof/>
            <w:webHidden/>
            <w:color w:val="auto"/>
          </w:rPr>
          <w:t>19</w:t>
        </w:r>
        <w:r w:rsidRPr="00883120">
          <w:rPr>
            <w:noProof/>
            <w:webHidden/>
            <w:color w:val="auto"/>
          </w:rPr>
          <w:fldChar w:fldCharType="end"/>
        </w:r>
      </w:hyperlink>
    </w:p>
    <w:p w14:paraId="49E39C81" w14:textId="1CC9FE28" w:rsidR="00BD0EFE" w:rsidRPr="00883120" w:rsidRDefault="00BD0EFE">
      <w:pPr>
        <w:pStyle w:val="12"/>
        <w:rPr>
          <w:rFonts w:asciiTheme="minorHAnsi" w:eastAsiaTheme="minorHAnsi" w:hAnsiTheme="minorHAnsi"/>
          <w:b w:val="0"/>
          <w:bCs w:val="0"/>
          <w:caps w:val="0"/>
          <w:szCs w:val="24"/>
          <w14:ligatures w14:val="standardContextual"/>
        </w:rPr>
      </w:pPr>
      <w:hyperlink w:anchor="_Toc201674638" w:history="1">
        <w:r w:rsidRPr="00883120">
          <w:rPr>
            <w:rStyle w:val="af4"/>
            <w:rFonts w:asciiTheme="minorHAnsi" w:eastAsiaTheme="minorHAnsi" w:hAnsiTheme="minorHAnsi"/>
            <w:color w:val="auto"/>
          </w:rPr>
          <w:t>V.</w:t>
        </w:r>
        <w:r w:rsidRPr="00883120">
          <w:rPr>
            <w:rFonts w:asciiTheme="minorHAnsi" w:eastAsiaTheme="minorHAnsi" w:hAnsiTheme="minorHAnsi"/>
            <w:b w:val="0"/>
            <w:bCs w:val="0"/>
            <w:caps w:val="0"/>
            <w:szCs w:val="24"/>
            <w14:ligatures w14:val="standardContextual"/>
          </w:rPr>
          <w:tab/>
        </w:r>
        <w:r w:rsidRPr="00883120">
          <w:rPr>
            <w:rStyle w:val="af4"/>
            <w:rFonts w:asciiTheme="minorHAnsi" w:eastAsiaTheme="minorHAnsi" w:hAnsiTheme="minorHAnsi"/>
            <w:color w:val="auto"/>
          </w:rPr>
          <w:t>PHRサービスガイドラインの具体的適用</w:t>
        </w:r>
        <w:r w:rsidRPr="00883120">
          <w:rPr>
            <w:rFonts w:asciiTheme="minorHAnsi" w:eastAsiaTheme="minorHAnsi" w:hAnsiTheme="minorHAnsi"/>
            <w:webHidden/>
          </w:rPr>
          <w:tab/>
        </w:r>
        <w:r w:rsidRPr="00883120">
          <w:rPr>
            <w:rFonts w:asciiTheme="minorHAnsi" w:eastAsiaTheme="minorHAnsi" w:hAnsiTheme="minorHAnsi"/>
            <w:webHidden/>
          </w:rPr>
          <w:fldChar w:fldCharType="begin"/>
        </w:r>
        <w:r w:rsidRPr="00883120">
          <w:rPr>
            <w:rFonts w:asciiTheme="minorHAnsi" w:eastAsiaTheme="minorHAnsi" w:hAnsiTheme="minorHAnsi"/>
            <w:webHidden/>
          </w:rPr>
          <w:instrText xml:space="preserve"> PAGEREF _Toc201674638 \h </w:instrText>
        </w:r>
        <w:r w:rsidRPr="00883120">
          <w:rPr>
            <w:rFonts w:asciiTheme="minorHAnsi" w:eastAsiaTheme="minorHAnsi" w:hAnsiTheme="minorHAnsi"/>
            <w:webHidden/>
          </w:rPr>
        </w:r>
        <w:r w:rsidRPr="00883120">
          <w:rPr>
            <w:rFonts w:asciiTheme="minorHAnsi" w:eastAsiaTheme="minorHAnsi" w:hAnsiTheme="minorHAnsi"/>
            <w:webHidden/>
          </w:rPr>
          <w:fldChar w:fldCharType="separate"/>
        </w:r>
        <w:r w:rsidR="00753DDA">
          <w:rPr>
            <w:rFonts w:asciiTheme="minorHAnsi" w:eastAsiaTheme="minorHAnsi" w:hAnsiTheme="minorHAnsi"/>
            <w:webHidden/>
          </w:rPr>
          <w:t>20</w:t>
        </w:r>
        <w:r w:rsidRPr="00883120">
          <w:rPr>
            <w:rFonts w:asciiTheme="minorHAnsi" w:eastAsiaTheme="minorHAnsi" w:hAnsiTheme="minorHAnsi"/>
            <w:webHidden/>
          </w:rPr>
          <w:fldChar w:fldCharType="end"/>
        </w:r>
      </w:hyperlink>
    </w:p>
    <w:p w14:paraId="3BF7CC2B" w14:textId="741499E3" w:rsidR="00BD0EFE" w:rsidRPr="00883120" w:rsidRDefault="00BD0EFE">
      <w:pPr>
        <w:pStyle w:val="21"/>
        <w:rPr>
          <w:b w:val="0"/>
          <w:bCs w:val="0"/>
          <w:noProof/>
          <w:color w:val="auto"/>
          <w:sz w:val="21"/>
          <w:szCs w:val="24"/>
          <w14:ligatures w14:val="standardContextual"/>
        </w:rPr>
      </w:pPr>
      <w:hyperlink w:anchor="_Toc201674639" w:history="1">
        <w:r w:rsidRPr="00883120">
          <w:rPr>
            <w:rStyle w:val="af4"/>
            <w:noProof/>
            <w:color w:val="auto"/>
          </w:rPr>
          <w:t>１．PHRサービス提供に関する事項</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_Toc201674639 \h </w:instrText>
        </w:r>
        <w:r w:rsidRPr="00883120">
          <w:rPr>
            <w:noProof/>
            <w:webHidden/>
            <w:color w:val="auto"/>
          </w:rPr>
        </w:r>
        <w:r w:rsidRPr="00883120">
          <w:rPr>
            <w:noProof/>
            <w:webHidden/>
            <w:color w:val="auto"/>
          </w:rPr>
          <w:fldChar w:fldCharType="separate"/>
        </w:r>
        <w:r w:rsidR="00753DDA">
          <w:rPr>
            <w:noProof/>
            <w:webHidden/>
            <w:color w:val="auto"/>
          </w:rPr>
          <w:t>20</w:t>
        </w:r>
        <w:r w:rsidRPr="00883120">
          <w:rPr>
            <w:noProof/>
            <w:webHidden/>
            <w:color w:val="auto"/>
          </w:rPr>
          <w:fldChar w:fldCharType="end"/>
        </w:r>
      </w:hyperlink>
    </w:p>
    <w:p w14:paraId="2C605627" w14:textId="75502E29" w:rsidR="00BD0EFE" w:rsidRPr="00883120" w:rsidRDefault="00BD0EFE">
      <w:pPr>
        <w:pStyle w:val="21"/>
        <w:rPr>
          <w:b w:val="0"/>
          <w:bCs w:val="0"/>
          <w:noProof/>
          <w:color w:val="auto"/>
          <w:sz w:val="21"/>
          <w:szCs w:val="24"/>
          <w14:ligatures w14:val="standardContextual"/>
        </w:rPr>
      </w:pPr>
      <w:hyperlink w:anchor="_Toc201674640" w:history="1">
        <w:r w:rsidRPr="00883120">
          <w:rPr>
            <w:rStyle w:val="af4"/>
            <w:noProof/>
            <w:color w:val="auto"/>
          </w:rPr>
          <w:t>（１）</w:t>
        </w:r>
        <w:r w:rsidRPr="00883120">
          <w:rPr>
            <w:rStyle w:val="af4"/>
            <w:rFonts w:cs="Calibri"/>
            <w:noProof/>
            <w:color w:val="auto"/>
          </w:rPr>
          <w:t>提供者</w:t>
        </w:r>
        <w:r w:rsidRPr="00883120">
          <w:rPr>
            <w:rStyle w:val="af4"/>
            <w:noProof/>
            <w:color w:val="auto"/>
          </w:rPr>
          <w:t>―利用者の関係/合意（説明と同意）</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_Toc201674640 \h </w:instrText>
        </w:r>
        <w:r w:rsidRPr="00883120">
          <w:rPr>
            <w:noProof/>
            <w:webHidden/>
            <w:color w:val="auto"/>
          </w:rPr>
        </w:r>
        <w:r w:rsidRPr="00883120">
          <w:rPr>
            <w:noProof/>
            <w:webHidden/>
            <w:color w:val="auto"/>
          </w:rPr>
          <w:fldChar w:fldCharType="separate"/>
        </w:r>
        <w:r w:rsidR="00753DDA">
          <w:rPr>
            <w:noProof/>
            <w:webHidden/>
            <w:color w:val="auto"/>
          </w:rPr>
          <w:t>20</w:t>
        </w:r>
        <w:r w:rsidRPr="00883120">
          <w:rPr>
            <w:noProof/>
            <w:webHidden/>
            <w:color w:val="auto"/>
          </w:rPr>
          <w:fldChar w:fldCharType="end"/>
        </w:r>
      </w:hyperlink>
    </w:p>
    <w:p w14:paraId="06D5E96B" w14:textId="6910F861" w:rsidR="00BD0EFE" w:rsidRPr="00883120" w:rsidRDefault="00BD0EFE">
      <w:pPr>
        <w:pStyle w:val="21"/>
        <w:rPr>
          <w:b w:val="0"/>
          <w:bCs w:val="0"/>
          <w:noProof/>
          <w:color w:val="auto"/>
          <w:sz w:val="21"/>
          <w:szCs w:val="24"/>
          <w14:ligatures w14:val="standardContextual"/>
        </w:rPr>
      </w:pPr>
      <w:hyperlink w:anchor="_Toc201674641" w:history="1">
        <w:r w:rsidRPr="00883120">
          <w:rPr>
            <w:rStyle w:val="af4"/>
            <w:noProof/>
            <w:color w:val="auto"/>
          </w:rPr>
          <w:t>（２）本人確認</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_Toc201674641 \h </w:instrText>
        </w:r>
        <w:r w:rsidRPr="00883120">
          <w:rPr>
            <w:noProof/>
            <w:webHidden/>
            <w:color w:val="auto"/>
          </w:rPr>
        </w:r>
        <w:r w:rsidRPr="00883120">
          <w:rPr>
            <w:noProof/>
            <w:webHidden/>
            <w:color w:val="auto"/>
          </w:rPr>
          <w:fldChar w:fldCharType="separate"/>
        </w:r>
        <w:r w:rsidR="00753DDA">
          <w:rPr>
            <w:noProof/>
            <w:webHidden/>
            <w:color w:val="auto"/>
          </w:rPr>
          <w:t>27</w:t>
        </w:r>
        <w:r w:rsidRPr="00883120">
          <w:rPr>
            <w:noProof/>
            <w:webHidden/>
            <w:color w:val="auto"/>
          </w:rPr>
          <w:fldChar w:fldCharType="end"/>
        </w:r>
      </w:hyperlink>
    </w:p>
    <w:p w14:paraId="576859C7" w14:textId="1718E6A6" w:rsidR="00BD0EFE" w:rsidRPr="00883120" w:rsidRDefault="00BD0EFE">
      <w:pPr>
        <w:pStyle w:val="21"/>
        <w:rPr>
          <w:b w:val="0"/>
          <w:bCs w:val="0"/>
          <w:noProof/>
          <w:color w:val="auto"/>
          <w:sz w:val="21"/>
          <w:szCs w:val="24"/>
          <w14:ligatures w14:val="standardContextual"/>
        </w:rPr>
      </w:pPr>
      <w:hyperlink w:anchor="_Toc201674642" w:history="1">
        <w:r w:rsidRPr="00883120">
          <w:rPr>
            <w:rStyle w:val="af4"/>
            <w:noProof/>
            <w:color w:val="auto"/>
          </w:rPr>
          <w:t>（３）PHRの管理・閲覧</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_Toc201674642 \h </w:instrText>
        </w:r>
        <w:r w:rsidRPr="00883120">
          <w:rPr>
            <w:noProof/>
            <w:webHidden/>
            <w:color w:val="auto"/>
          </w:rPr>
        </w:r>
        <w:r w:rsidRPr="00883120">
          <w:rPr>
            <w:noProof/>
            <w:webHidden/>
            <w:color w:val="auto"/>
          </w:rPr>
          <w:fldChar w:fldCharType="separate"/>
        </w:r>
        <w:r w:rsidR="00753DDA">
          <w:rPr>
            <w:noProof/>
            <w:webHidden/>
            <w:color w:val="auto"/>
          </w:rPr>
          <w:t>29</w:t>
        </w:r>
        <w:r w:rsidRPr="00883120">
          <w:rPr>
            <w:noProof/>
            <w:webHidden/>
            <w:color w:val="auto"/>
          </w:rPr>
          <w:fldChar w:fldCharType="end"/>
        </w:r>
      </w:hyperlink>
    </w:p>
    <w:p w14:paraId="59491211" w14:textId="2C4B0CD1" w:rsidR="00BD0EFE" w:rsidRPr="00883120" w:rsidRDefault="00BD0EFE">
      <w:pPr>
        <w:pStyle w:val="21"/>
        <w:rPr>
          <w:b w:val="0"/>
          <w:bCs w:val="0"/>
          <w:noProof/>
          <w:color w:val="auto"/>
          <w:sz w:val="21"/>
          <w:szCs w:val="24"/>
          <w14:ligatures w14:val="standardContextual"/>
        </w:rPr>
      </w:pPr>
      <w:hyperlink w:anchor="_Toc201674643" w:history="1">
        <w:r w:rsidRPr="00883120">
          <w:rPr>
            <w:rStyle w:val="af4"/>
            <w:noProof/>
            <w:color w:val="auto"/>
          </w:rPr>
          <w:t>（４）PHRサービスにおける個人情報の保護・情報セキュリティ</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_Toc201674643 \h </w:instrText>
        </w:r>
        <w:r w:rsidRPr="00883120">
          <w:rPr>
            <w:noProof/>
            <w:webHidden/>
            <w:color w:val="auto"/>
          </w:rPr>
        </w:r>
        <w:r w:rsidRPr="00883120">
          <w:rPr>
            <w:noProof/>
            <w:webHidden/>
            <w:color w:val="auto"/>
          </w:rPr>
          <w:fldChar w:fldCharType="separate"/>
        </w:r>
        <w:r w:rsidR="00753DDA">
          <w:rPr>
            <w:noProof/>
            <w:webHidden/>
            <w:color w:val="auto"/>
          </w:rPr>
          <w:t>30</w:t>
        </w:r>
        <w:r w:rsidRPr="00883120">
          <w:rPr>
            <w:noProof/>
            <w:webHidden/>
            <w:color w:val="auto"/>
          </w:rPr>
          <w:fldChar w:fldCharType="end"/>
        </w:r>
      </w:hyperlink>
    </w:p>
    <w:p w14:paraId="6346E9CB" w14:textId="2B2F5E13" w:rsidR="00BD0EFE" w:rsidRPr="00883120" w:rsidRDefault="00BD0EFE">
      <w:pPr>
        <w:pStyle w:val="21"/>
        <w:rPr>
          <w:b w:val="0"/>
          <w:bCs w:val="0"/>
          <w:noProof/>
          <w:color w:val="auto"/>
          <w:sz w:val="21"/>
          <w:szCs w:val="24"/>
          <w14:ligatures w14:val="standardContextual"/>
        </w:rPr>
      </w:pPr>
      <w:hyperlink w:anchor="_Toc201674644" w:history="1">
        <w:r w:rsidRPr="00883120">
          <w:rPr>
            <w:rStyle w:val="af4"/>
            <w:noProof/>
            <w:color w:val="auto"/>
          </w:rPr>
          <w:t>（５</w:t>
        </w:r>
        <w:r w:rsidRPr="00883120">
          <w:rPr>
            <w:rStyle w:val="af4"/>
            <w:rFonts w:cs="Calibri"/>
            <w:noProof/>
            <w:color w:val="auto"/>
          </w:rPr>
          <w:t>）本人の心身の安全と権利確保</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_Toc201674644 \h </w:instrText>
        </w:r>
        <w:r w:rsidRPr="00883120">
          <w:rPr>
            <w:noProof/>
            <w:webHidden/>
            <w:color w:val="auto"/>
          </w:rPr>
        </w:r>
        <w:r w:rsidRPr="00883120">
          <w:rPr>
            <w:noProof/>
            <w:webHidden/>
            <w:color w:val="auto"/>
          </w:rPr>
          <w:fldChar w:fldCharType="separate"/>
        </w:r>
        <w:r w:rsidR="00753DDA">
          <w:rPr>
            <w:noProof/>
            <w:webHidden/>
            <w:color w:val="auto"/>
          </w:rPr>
          <w:t>37</w:t>
        </w:r>
        <w:r w:rsidRPr="00883120">
          <w:rPr>
            <w:noProof/>
            <w:webHidden/>
            <w:color w:val="auto"/>
          </w:rPr>
          <w:fldChar w:fldCharType="end"/>
        </w:r>
      </w:hyperlink>
    </w:p>
    <w:p w14:paraId="328405DC" w14:textId="45CEAEFB" w:rsidR="00BD0EFE" w:rsidRPr="00883120" w:rsidRDefault="00BD0EFE">
      <w:pPr>
        <w:pStyle w:val="21"/>
        <w:rPr>
          <w:b w:val="0"/>
          <w:bCs w:val="0"/>
          <w:noProof/>
          <w:color w:val="auto"/>
          <w:sz w:val="21"/>
          <w:szCs w:val="24"/>
          <w14:ligatures w14:val="standardContextual"/>
        </w:rPr>
      </w:pPr>
      <w:hyperlink w:anchor="_Toc201674645" w:history="1">
        <w:r w:rsidRPr="00883120">
          <w:rPr>
            <w:rStyle w:val="af4"/>
            <w:noProof/>
            <w:color w:val="auto"/>
          </w:rPr>
          <w:t>（</w:t>
        </w:r>
        <w:r w:rsidRPr="00883120">
          <w:rPr>
            <w:rStyle w:val="af4"/>
            <w:rFonts w:cs="Calibri"/>
            <w:noProof/>
            <w:color w:val="auto"/>
          </w:rPr>
          <w:t>７</w:t>
        </w:r>
        <w:r w:rsidRPr="00883120">
          <w:rPr>
            <w:rStyle w:val="af4"/>
            <w:noProof/>
            <w:color w:val="auto"/>
          </w:rPr>
          <w:t>）他の事業者・第三者へのデータ提供</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_Toc201674645 \h </w:instrText>
        </w:r>
        <w:r w:rsidRPr="00883120">
          <w:rPr>
            <w:noProof/>
            <w:webHidden/>
            <w:color w:val="auto"/>
          </w:rPr>
        </w:r>
        <w:r w:rsidRPr="00883120">
          <w:rPr>
            <w:noProof/>
            <w:webHidden/>
            <w:color w:val="auto"/>
          </w:rPr>
          <w:fldChar w:fldCharType="separate"/>
        </w:r>
        <w:r w:rsidR="00753DDA">
          <w:rPr>
            <w:noProof/>
            <w:webHidden/>
            <w:color w:val="auto"/>
          </w:rPr>
          <w:t>49</w:t>
        </w:r>
        <w:r w:rsidRPr="00883120">
          <w:rPr>
            <w:noProof/>
            <w:webHidden/>
            <w:color w:val="auto"/>
          </w:rPr>
          <w:fldChar w:fldCharType="end"/>
        </w:r>
      </w:hyperlink>
    </w:p>
    <w:p w14:paraId="0DE19F18" w14:textId="32E6240D" w:rsidR="00BD0EFE" w:rsidRPr="00883120" w:rsidRDefault="00BD0EFE">
      <w:pPr>
        <w:pStyle w:val="21"/>
        <w:rPr>
          <w:b w:val="0"/>
          <w:bCs w:val="0"/>
          <w:noProof/>
          <w:color w:val="auto"/>
          <w:sz w:val="21"/>
          <w:szCs w:val="24"/>
          <w14:ligatures w14:val="standardContextual"/>
        </w:rPr>
      </w:pPr>
      <w:hyperlink w:anchor="_Toc201674646" w:history="1">
        <w:r w:rsidRPr="00883120">
          <w:rPr>
            <w:rStyle w:val="af4"/>
            <w:noProof/>
            <w:color w:val="auto"/>
          </w:rPr>
          <w:t>２．PHRサービス間のデータ連携に関する考え方</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_Toc201674646 \h </w:instrText>
        </w:r>
        <w:r w:rsidRPr="00883120">
          <w:rPr>
            <w:noProof/>
            <w:webHidden/>
            <w:color w:val="auto"/>
          </w:rPr>
        </w:r>
        <w:r w:rsidRPr="00883120">
          <w:rPr>
            <w:noProof/>
            <w:webHidden/>
            <w:color w:val="auto"/>
          </w:rPr>
          <w:fldChar w:fldCharType="separate"/>
        </w:r>
        <w:r w:rsidR="00753DDA">
          <w:rPr>
            <w:noProof/>
            <w:webHidden/>
            <w:color w:val="auto"/>
          </w:rPr>
          <w:t>51</w:t>
        </w:r>
        <w:r w:rsidRPr="00883120">
          <w:rPr>
            <w:noProof/>
            <w:webHidden/>
            <w:color w:val="auto"/>
          </w:rPr>
          <w:fldChar w:fldCharType="end"/>
        </w:r>
      </w:hyperlink>
    </w:p>
    <w:p w14:paraId="23A10ADA" w14:textId="595950CA" w:rsidR="00BD0EFE" w:rsidRPr="00883120" w:rsidRDefault="00BD0EFE">
      <w:pPr>
        <w:pStyle w:val="21"/>
        <w:rPr>
          <w:b w:val="0"/>
          <w:bCs w:val="0"/>
          <w:noProof/>
          <w:color w:val="auto"/>
          <w:sz w:val="21"/>
          <w:szCs w:val="24"/>
          <w14:ligatures w14:val="standardContextual"/>
        </w:rPr>
      </w:pPr>
      <w:hyperlink w:anchor="_Toc201674647" w:history="1">
        <w:r w:rsidRPr="00883120">
          <w:rPr>
            <w:rStyle w:val="af4"/>
            <w:noProof/>
            <w:color w:val="auto"/>
          </w:rPr>
          <w:t>３．その他PHRサービスの普及、質の向上に関連する事項</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_Toc201674647 \h </w:instrText>
        </w:r>
        <w:r w:rsidRPr="00883120">
          <w:rPr>
            <w:noProof/>
            <w:webHidden/>
            <w:color w:val="auto"/>
          </w:rPr>
        </w:r>
        <w:r w:rsidRPr="00883120">
          <w:rPr>
            <w:noProof/>
            <w:webHidden/>
            <w:color w:val="auto"/>
          </w:rPr>
          <w:fldChar w:fldCharType="separate"/>
        </w:r>
        <w:r w:rsidR="00753DDA">
          <w:rPr>
            <w:noProof/>
            <w:webHidden/>
            <w:color w:val="auto"/>
          </w:rPr>
          <w:t>53</w:t>
        </w:r>
        <w:r w:rsidRPr="00883120">
          <w:rPr>
            <w:noProof/>
            <w:webHidden/>
            <w:color w:val="auto"/>
          </w:rPr>
          <w:fldChar w:fldCharType="end"/>
        </w:r>
      </w:hyperlink>
    </w:p>
    <w:p w14:paraId="742A0A55" w14:textId="2AAB6B4C" w:rsidR="00BD0EFE" w:rsidRPr="00883120" w:rsidRDefault="00BD0EFE">
      <w:pPr>
        <w:pStyle w:val="21"/>
        <w:rPr>
          <w:b w:val="0"/>
          <w:bCs w:val="0"/>
          <w:noProof/>
          <w:color w:val="auto"/>
          <w:sz w:val="21"/>
          <w:szCs w:val="24"/>
          <w14:ligatures w14:val="standardContextual"/>
        </w:rPr>
      </w:pPr>
      <w:hyperlink w:anchor="_Toc201674648" w:history="1">
        <w:r w:rsidRPr="00883120">
          <w:rPr>
            <w:rStyle w:val="af4"/>
            <w:noProof/>
            <w:color w:val="auto"/>
          </w:rPr>
          <w:t>（１）PHR利活用へのリテラシーの向上</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_Toc201674648 \h </w:instrText>
        </w:r>
        <w:r w:rsidRPr="00883120">
          <w:rPr>
            <w:noProof/>
            <w:webHidden/>
            <w:color w:val="auto"/>
          </w:rPr>
        </w:r>
        <w:r w:rsidRPr="00883120">
          <w:rPr>
            <w:noProof/>
            <w:webHidden/>
            <w:color w:val="auto"/>
          </w:rPr>
          <w:fldChar w:fldCharType="separate"/>
        </w:r>
        <w:r w:rsidR="00753DDA">
          <w:rPr>
            <w:noProof/>
            <w:webHidden/>
            <w:color w:val="auto"/>
          </w:rPr>
          <w:t>53</w:t>
        </w:r>
        <w:r w:rsidRPr="00883120">
          <w:rPr>
            <w:noProof/>
            <w:webHidden/>
            <w:color w:val="auto"/>
          </w:rPr>
          <w:fldChar w:fldCharType="end"/>
        </w:r>
      </w:hyperlink>
    </w:p>
    <w:p w14:paraId="0BDB677A" w14:textId="6FAA1848" w:rsidR="00BD0EFE" w:rsidRPr="00883120" w:rsidRDefault="00BD0EFE">
      <w:pPr>
        <w:pStyle w:val="21"/>
        <w:rPr>
          <w:b w:val="0"/>
          <w:bCs w:val="0"/>
          <w:noProof/>
          <w:color w:val="auto"/>
          <w:sz w:val="21"/>
          <w:szCs w:val="24"/>
          <w14:ligatures w14:val="standardContextual"/>
        </w:rPr>
      </w:pPr>
      <w:hyperlink w:anchor="_Toc201674649" w:history="1">
        <w:r w:rsidRPr="00883120">
          <w:rPr>
            <w:rStyle w:val="af4"/>
            <w:noProof/>
            <w:color w:val="auto"/>
          </w:rPr>
          <w:t>（２）PHR</w:t>
        </w:r>
        <w:r w:rsidRPr="00883120">
          <w:rPr>
            <w:rStyle w:val="af4"/>
            <w:rFonts w:cs="Calibri"/>
            <w:noProof/>
            <w:color w:val="auto"/>
          </w:rPr>
          <w:t>サービス提供者</w:t>
        </w:r>
        <w:r w:rsidRPr="00883120">
          <w:rPr>
            <w:rStyle w:val="af4"/>
            <w:noProof/>
            <w:color w:val="auto"/>
          </w:rPr>
          <w:t>への教育</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_Toc201674649 \h </w:instrText>
        </w:r>
        <w:r w:rsidRPr="00883120">
          <w:rPr>
            <w:noProof/>
            <w:webHidden/>
            <w:color w:val="auto"/>
          </w:rPr>
        </w:r>
        <w:r w:rsidRPr="00883120">
          <w:rPr>
            <w:noProof/>
            <w:webHidden/>
            <w:color w:val="auto"/>
          </w:rPr>
          <w:fldChar w:fldCharType="separate"/>
        </w:r>
        <w:r w:rsidR="00753DDA">
          <w:rPr>
            <w:noProof/>
            <w:webHidden/>
            <w:color w:val="auto"/>
          </w:rPr>
          <w:t>54</w:t>
        </w:r>
        <w:r w:rsidRPr="00883120">
          <w:rPr>
            <w:noProof/>
            <w:webHidden/>
            <w:color w:val="auto"/>
          </w:rPr>
          <w:fldChar w:fldCharType="end"/>
        </w:r>
      </w:hyperlink>
    </w:p>
    <w:p w14:paraId="7B1D6BE3" w14:textId="231F73AC" w:rsidR="00BD0EFE" w:rsidRPr="00883120" w:rsidRDefault="00BD0EFE">
      <w:pPr>
        <w:pStyle w:val="21"/>
        <w:rPr>
          <w:b w:val="0"/>
          <w:bCs w:val="0"/>
          <w:noProof/>
          <w:color w:val="auto"/>
          <w:sz w:val="21"/>
          <w:szCs w:val="24"/>
          <w14:ligatures w14:val="standardContextual"/>
        </w:rPr>
      </w:pPr>
      <w:hyperlink w:anchor="_Toc201674650" w:history="1">
        <w:r w:rsidRPr="00883120">
          <w:rPr>
            <w:rStyle w:val="af4"/>
            <w:noProof/>
            <w:color w:val="auto"/>
          </w:rPr>
          <w:t>（３）PHRサービスの運用体制の構築と質評価／フィードバック／認証</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_Toc201674650 \h </w:instrText>
        </w:r>
        <w:r w:rsidRPr="00883120">
          <w:rPr>
            <w:noProof/>
            <w:webHidden/>
            <w:color w:val="auto"/>
          </w:rPr>
        </w:r>
        <w:r w:rsidRPr="00883120">
          <w:rPr>
            <w:noProof/>
            <w:webHidden/>
            <w:color w:val="auto"/>
          </w:rPr>
          <w:fldChar w:fldCharType="separate"/>
        </w:r>
        <w:r w:rsidR="00753DDA">
          <w:rPr>
            <w:noProof/>
            <w:webHidden/>
            <w:color w:val="auto"/>
          </w:rPr>
          <w:t>54</w:t>
        </w:r>
        <w:r w:rsidRPr="00883120">
          <w:rPr>
            <w:noProof/>
            <w:webHidden/>
            <w:color w:val="auto"/>
          </w:rPr>
          <w:fldChar w:fldCharType="end"/>
        </w:r>
      </w:hyperlink>
    </w:p>
    <w:p w14:paraId="32C0E8FD" w14:textId="4B5FF97F" w:rsidR="00BD0EFE" w:rsidRPr="00883120" w:rsidRDefault="00BD0EFE">
      <w:pPr>
        <w:pStyle w:val="21"/>
        <w:rPr>
          <w:b w:val="0"/>
          <w:bCs w:val="0"/>
          <w:noProof/>
          <w:color w:val="auto"/>
          <w:sz w:val="21"/>
          <w:szCs w:val="24"/>
          <w14:ligatures w14:val="standardContextual"/>
        </w:rPr>
      </w:pPr>
      <w:hyperlink w:anchor="_Toc201674651" w:history="1">
        <w:r w:rsidRPr="00883120">
          <w:rPr>
            <w:rStyle w:val="af4"/>
            <w:noProof/>
            <w:color w:val="auto"/>
          </w:rPr>
          <w:t>（４）エビデンスの蓄積</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_Toc201674651 \h </w:instrText>
        </w:r>
        <w:r w:rsidRPr="00883120">
          <w:rPr>
            <w:noProof/>
            <w:webHidden/>
            <w:color w:val="auto"/>
          </w:rPr>
        </w:r>
        <w:r w:rsidRPr="00883120">
          <w:rPr>
            <w:noProof/>
            <w:webHidden/>
            <w:color w:val="auto"/>
          </w:rPr>
          <w:fldChar w:fldCharType="separate"/>
        </w:r>
        <w:r w:rsidR="00753DDA">
          <w:rPr>
            <w:noProof/>
            <w:webHidden/>
            <w:color w:val="auto"/>
          </w:rPr>
          <w:t>56</w:t>
        </w:r>
        <w:r w:rsidRPr="00883120">
          <w:rPr>
            <w:noProof/>
            <w:webHidden/>
            <w:color w:val="auto"/>
          </w:rPr>
          <w:fldChar w:fldCharType="end"/>
        </w:r>
      </w:hyperlink>
    </w:p>
    <w:p w14:paraId="2DB6FF9D" w14:textId="0453645B" w:rsidR="00BD0EFE" w:rsidRPr="00883120" w:rsidRDefault="00BD0EFE">
      <w:pPr>
        <w:pStyle w:val="12"/>
        <w:rPr>
          <w:rFonts w:asciiTheme="minorHAnsi" w:eastAsiaTheme="minorHAnsi" w:hAnsiTheme="minorHAnsi"/>
          <w:b w:val="0"/>
          <w:bCs w:val="0"/>
          <w:caps w:val="0"/>
          <w:szCs w:val="24"/>
          <w14:ligatures w14:val="standardContextual"/>
        </w:rPr>
      </w:pPr>
      <w:hyperlink w:anchor="_Toc201674652" w:history="1">
        <w:r w:rsidRPr="00883120">
          <w:rPr>
            <w:rStyle w:val="af4"/>
            <w:rFonts w:asciiTheme="minorHAnsi" w:eastAsiaTheme="minorHAnsi" w:hAnsiTheme="minorHAnsi"/>
            <w:color w:val="auto"/>
          </w:rPr>
          <w:t>VI.</w:t>
        </w:r>
        <w:r w:rsidRPr="00883120">
          <w:rPr>
            <w:rFonts w:asciiTheme="minorHAnsi" w:eastAsiaTheme="minorHAnsi" w:hAnsiTheme="minorHAnsi"/>
            <w:b w:val="0"/>
            <w:bCs w:val="0"/>
            <w:caps w:val="0"/>
            <w:szCs w:val="24"/>
            <w14:ligatures w14:val="standardContextual"/>
          </w:rPr>
          <w:tab/>
        </w:r>
        <w:r w:rsidRPr="00883120">
          <w:rPr>
            <w:rStyle w:val="af4"/>
            <w:rFonts w:asciiTheme="minorHAnsi" w:eastAsiaTheme="minorHAnsi" w:hAnsiTheme="minorHAnsi"/>
            <w:color w:val="auto"/>
          </w:rPr>
          <w:t>広告その他の表示</w:t>
        </w:r>
        <w:r w:rsidRPr="00883120">
          <w:rPr>
            <w:rFonts w:asciiTheme="minorHAnsi" w:eastAsiaTheme="minorHAnsi" w:hAnsiTheme="minorHAnsi"/>
            <w:webHidden/>
          </w:rPr>
          <w:tab/>
        </w:r>
        <w:r w:rsidRPr="00883120">
          <w:rPr>
            <w:rFonts w:asciiTheme="minorHAnsi" w:eastAsiaTheme="minorHAnsi" w:hAnsiTheme="minorHAnsi"/>
            <w:webHidden/>
          </w:rPr>
          <w:fldChar w:fldCharType="begin"/>
        </w:r>
        <w:r w:rsidRPr="00883120">
          <w:rPr>
            <w:rFonts w:asciiTheme="minorHAnsi" w:eastAsiaTheme="minorHAnsi" w:hAnsiTheme="minorHAnsi"/>
            <w:webHidden/>
          </w:rPr>
          <w:instrText xml:space="preserve"> PAGEREF _Toc201674652 \h </w:instrText>
        </w:r>
        <w:r w:rsidRPr="00883120">
          <w:rPr>
            <w:rFonts w:asciiTheme="minorHAnsi" w:eastAsiaTheme="minorHAnsi" w:hAnsiTheme="minorHAnsi"/>
            <w:webHidden/>
          </w:rPr>
        </w:r>
        <w:r w:rsidRPr="00883120">
          <w:rPr>
            <w:rFonts w:asciiTheme="minorHAnsi" w:eastAsiaTheme="minorHAnsi" w:hAnsiTheme="minorHAnsi"/>
            <w:webHidden/>
          </w:rPr>
          <w:fldChar w:fldCharType="separate"/>
        </w:r>
        <w:r w:rsidR="00753DDA">
          <w:rPr>
            <w:rFonts w:asciiTheme="minorHAnsi" w:eastAsiaTheme="minorHAnsi" w:hAnsiTheme="minorHAnsi"/>
            <w:webHidden/>
          </w:rPr>
          <w:t>58</w:t>
        </w:r>
        <w:r w:rsidRPr="00883120">
          <w:rPr>
            <w:rFonts w:asciiTheme="minorHAnsi" w:eastAsiaTheme="minorHAnsi" w:hAnsiTheme="minorHAnsi"/>
            <w:webHidden/>
          </w:rPr>
          <w:fldChar w:fldCharType="end"/>
        </w:r>
      </w:hyperlink>
    </w:p>
    <w:p w14:paraId="6078EB5F" w14:textId="6CA1F403" w:rsidR="00BD0EFE" w:rsidRPr="00883120" w:rsidRDefault="00BD0EFE">
      <w:pPr>
        <w:pStyle w:val="21"/>
        <w:rPr>
          <w:b w:val="0"/>
          <w:bCs w:val="0"/>
          <w:noProof/>
          <w:color w:val="auto"/>
          <w:sz w:val="21"/>
          <w:szCs w:val="24"/>
          <w14:ligatures w14:val="standardContextual"/>
        </w:rPr>
      </w:pPr>
      <w:hyperlink w:anchor="_Toc201674653" w:history="1">
        <w:r w:rsidRPr="00883120">
          <w:rPr>
            <w:rStyle w:val="af4"/>
            <w:noProof/>
            <w:color w:val="auto"/>
          </w:rPr>
          <w:t>１．広告その他の表示上の考え方</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_Toc201674653 \h </w:instrText>
        </w:r>
        <w:r w:rsidRPr="00883120">
          <w:rPr>
            <w:noProof/>
            <w:webHidden/>
            <w:color w:val="auto"/>
          </w:rPr>
        </w:r>
        <w:r w:rsidRPr="00883120">
          <w:rPr>
            <w:noProof/>
            <w:webHidden/>
            <w:color w:val="auto"/>
          </w:rPr>
          <w:fldChar w:fldCharType="separate"/>
        </w:r>
        <w:r w:rsidR="00753DDA">
          <w:rPr>
            <w:noProof/>
            <w:webHidden/>
            <w:color w:val="auto"/>
          </w:rPr>
          <w:t>58</w:t>
        </w:r>
        <w:r w:rsidRPr="00883120">
          <w:rPr>
            <w:noProof/>
            <w:webHidden/>
            <w:color w:val="auto"/>
          </w:rPr>
          <w:fldChar w:fldCharType="end"/>
        </w:r>
      </w:hyperlink>
    </w:p>
    <w:p w14:paraId="19EA8457" w14:textId="52E411D3" w:rsidR="00BD0EFE" w:rsidRPr="00883120" w:rsidRDefault="00BD0EFE">
      <w:pPr>
        <w:pStyle w:val="21"/>
        <w:rPr>
          <w:b w:val="0"/>
          <w:bCs w:val="0"/>
          <w:noProof/>
          <w:color w:val="auto"/>
          <w:sz w:val="21"/>
          <w:szCs w:val="24"/>
          <w14:ligatures w14:val="standardContextual"/>
        </w:rPr>
      </w:pPr>
      <w:hyperlink w:anchor="_Toc201674654" w:history="1">
        <w:r w:rsidRPr="00883120">
          <w:rPr>
            <w:rStyle w:val="af4"/>
            <w:noProof/>
            <w:color w:val="auto"/>
          </w:rPr>
          <w:t>（１）問題となりえる法規制</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_Toc201674654 \h </w:instrText>
        </w:r>
        <w:r w:rsidRPr="00883120">
          <w:rPr>
            <w:noProof/>
            <w:webHidden/>
            <w:color w:val="auto"/>
          </w:rPr>
        </w:r>
        <w:r w:rsidRPr="00883120">
          <w:rPr>
            <w:noProof/>
            <w:webHidden/>
            <w:color w:val="auto"/>
          </w:rPr>
          <w:fldChar w:fldCharType="separate"/>
        </w:r>
        <w:r w:rsidR="00753DDA">
          <w:rPr>
            <w:noProof/>
            <w:webHidden/>
            <w:color w:val="auto"/>
          </w:rPr>
          <w:t>58</w:t>
        </w:r>
        <w:r w:rsidRPr="00883120">
          <w:rPr>
            <w:noProof/>
            <w:webHidden/>
            <w:color w:val="auto"/>
          </w:rPr>
          <w:fldChar w:fldCharType="end"/>
        </w:r>
      </w:hyperlink>
    </w:p>
    <w:p w14:paraId="54E3B580" w14:textId="3A2E3381" w:rsidR="00BD0EFE" w:rsidRPr="00883120" w:rsidRDefault="00BD0EFE">
      <w:pPr>
        <w:pStyle w:val="21"/>
        <w:rPr>
          <w:b w:val="0"/>
          <w:bCs w:val="0"/>
          <w:noProof/>
          <w:color w:val="auto"/>
          <w:sz w:val="21"/>
          <w:szCs w:val="24"/>
          <w14:ligatures w14:val="standardContextual"/>
        </w:rPr>
      </w:pPr>
      <w:hyperlink w:anchor="_Toc201674655" w:history="1">
        <w:r w:rsidRPr="00883120">
          <w:rPr>
            <w:rStyle w:val="af4"/>
            <w:noProof/>
            <w:color w:val="auto"/>
          </w:rPr>
          <w:t>（２）PHRサービスに関する表示</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_Toc201674655 \h </w:instrText>
        </w:r>
        <w:r w:rsidRPr="00883120">
          <w:rPr>
            <w:noProof/>
            <w:webHidden/>
            <w:color w:val="auto"/>
          </w:rPr>
        </w:r>
        <w:r w:rsidRPr="00883120">
          <w:rPr>
            <w:noProof/>
            <w:webHidden/>
            <w:color w:val="auto"/>
          </w:rPr>
          <w:fldChar w:fldCharType="separate"/>
        </w:r>
        <w:r w:rsidR="00753DDA">
          <w:rPr>
            <w:noProof/>
            <w:webHidden/>
            <w:color w:val="auto"/>
          </w:rPr>
          <w:t>60</w:t>
        </w:r>
        <w:r w:rsidRPr="00883120">
          <w:rPr>
            <w:noProof/>
            <w:webHidden/>
            <w:color w:val="auto"/>
          </w:rPr>
          <w:fldChar w:fldCharType="end"/>
        </w:r>
      </w:hyperlink>
    </w:p>
    <w:p w14:paraId="3EB6DCAC" w14:textId="131DF1A0" w:rsidR="00BD0EFE" w:rsidRPr="00883120" w:rsidRDefault="00BD0EFE">
      <w:pPr>
        <w:pStyle w:val="21"/>
        <w:rPr>
          <w:b w:val="0"/>
          <w:bCs w:val="0"/>
          <w:noProof/>
          <w:color w:val="auto"/>
          <w:sz w:val="21"/>
          <w:szCs w:val="24"/>
          <w14:ligatures w14:val="standardContextual"/>
        </w:rPr>
      </w:pPr>
      <w:hyperlink w:anchor="_Toc201674656" w:history="1">
        <w:r w:rsidRPr="00883120">
          <w:rPr>
            <w:rStyle w:val="af4"/>
            <w:noProof/>
            <w:color w:val="auto"/>
          </w:rPr>
          <w:t>（３）法令上問題となるおそれのある広告その他の表示の要素</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_Toc201674656 \h </w:instrText>
        </w:r>
        <w:r w:rsidRPr="00883120">
          <w:rPr>
            <w:noProof/>
            <w:webHidden/>
            <w:color w:val="auto"/>
          </w:rPr>
        </w:r>
        <w:r w:rsidRPr="00883120">
          <w:rPr>
            <w:noProof/>
            <w:webHidden/>
            <w:color w:val="auto"/>
          </w:rPr>
          <w:fldChar w:fldCharType="separate"/>
        </w:r>
        <w:r w:rsidR="00753DDA">
          <w:rPr>
            <w:noProof/>
            <w:webHidden/>
            <w:color w:val="auto"/>
          </w:rPr>
          <w:t>61</w:t>
        </w:r>
        <w:r w:rsidRPr="00883120">
          <w:rPr>
            <w:noProof/>
            <w:webHidden/>
            <w:color w:val="auto"/>
          </w:rPr>
          <w:fldChar w:fldCharType="end"/>
        </w:r>
      </w:hyperlink>
    </w:p>
    <w:p w14:paraId="083C7EEA" w14:textId="5911EF65" w:rsidR="00BD0EFE" w:rsidRPr="00883120" w:rsidRDefault="00BD0EFE">
      <w:pPr>
        <w:pStyle w:val="21"/>
        <w:rPr>
          <w:b w:val="0"/>
          <w:bCs w:val="0"/>
          <w:noProof/>
          <w:color w:val="auto"/>
          <w:sz w:val="21"/>
          <w:szCs w:val="24"/>
          <w14:ligatures w14:val="standardContextual"/>
        </w:rPr>
      </w:pPr>
      <w:hyperlink w:anchor="_Toc201674657" w:history="1">
        <w:r w:rsidRPr="00883120">
          <w:rPr>
            <w:rStyle w:val="af4"/>
            <w:noProof/>
            <w:color w:val="auto"/>
          </w:rPr>
          <w:t>２．景品表示法における表示の科学的根拠に関する事項</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_Toc201674657 \h </w:instrText>
        </w:r>
        <w:r w:rsidRPr="00883120">
          <w:rPr>
            <w:noProof/>
            <w:webHidden/>
            <w:color w:val="auto"/>
          </w:rPr>
        </w:r>
        <w:r w:rsidRPr="00883120">
          <w:rPr>
            <w:noProof/>
            <w:webHidden/>
            <w:color w:val="auto"/>
          </w:rPr>
          <w:fldChar w:fldCharType="separate"/>
        </w:r>
        <w:r w:rsidR="00753DDA">
          <w:rPr>
            <w:noProof/>
            <w:webHidden/>
            <w:color w:val="auto"/>
          </w:rPr>
          <w:t>63</w:t>
        </w:r>
        <w:r w:rsidRPr="00883120">
          <w:rPr>
            <w:noProof/>
            <w:webHidden/>
            <w:color w:val="auto"/>
          </w:rPr>
          <w:fldChar w:fldCharType="end"/>
        </w:r>
      </w:hyperlink>
    </w:p>
    <w:p w14:paraId="13DD94FA" w14:textId="1C93FF8B" w:rsidR="00BD0EFE" w:rsidRPr="00883120" w:rsidRDefault="00BD0EFE">
      <w:pPr>
        <w:pStyle w:val="21"/>
        <w:rPr>
          <w:b w:val="0"/>
          <w:bCs w:val="0"/>
          <w:noProof/>
          <w:color w:val="auto"/>
          <w:sz w:val="21"/>
          <w:szCs w:val="24"/>
          <w14:ligatures w14:val="standardContextual"/>
        </w:rPr>
      </w:pPr>
      <w:hyperlink w:anchor="_Toc201674658" w:history="1">
        <w:r w:rsidRPr="00883120">
          <w:rPr>
            <w:rStyle w:val="af4"/>
            <w:noProof/>
            <w:color w:val="auto"/>
          </w:rPr>
          <w:t>（１）景品表示法7条2項及び8条3項の適用について</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_Toc201674658 \h </w:instrText>
        </w:r>
        <w:r w:rsidRPr="00883120">
          <w:rPr>
            <w:noProof/>
            <w:webHidden/>
            <w:color w:val="auto"/>
          </w:rPr>
        </w:r>
        <w:r w:rsidRPr="00883120">
          <w:rPr>
            <w:noProof/>
            <w:webHidden/>
            <w:color w:val="auto"/>
          </w:rPr>
          <w:fldChar w:fldCharType="separate"/>
        </w:r>
        <w:r w:rsidR="00753DDA">
          <w:rPr>
            <w:noProof/>
            <w:webHidden/>
            <w:color w:val="auto"/>
          </w:rPr>
          <w:t>63</w:t>
        </w:r>
        <w:r w:rsidRPr="00883120">
          <w:rPr>
            <w:noProof/>
            <w:webHidden/>
            <w:color w:val="auto"/>
          </w:rPr>
          <w:fldChar w:fldCharType="end"/>
        </w:r>
      </w:hyperlink>
    </w:p>
    <w:p w14:paraId="36A8F69D" w14:textId="64BDE5AE" w:rsidR="00BD0EFE" w:rsidRPr="00883120" w:rsidRDefault="00BD0EFE">
      <w:pPr>
        <w:pStyle w:val="21"/>
        <w:rPr>
          <w:b w:val="0"/>
          <w:bCs w:val="0"/>
          <w:noProof/>
          <w:color w:val="auto"/>
          <w:sz w:val="21"/>
          <w:szCs w:val="24"/>
          <w14:ligatures w14:val="standardContextual"/>
        </w:rPr>
      </w:pPr>
      <w:hyperlink w:anchor="_Toc201674659" w:history="1">
        <w:r w:rsidRPr="00883120">
          <w:rPr>
            <w:rStyle w:val="af4"/>
            <w:noProof/>
            <w:color w:val="auto"/>
          </w:rPr>
          <w:t>（２）合理的な根拠の判断基準</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_Toc201674659 \h </w:instrText>
        </w:r>
        <w:r w:rsidRPr="00883120">
          <w:rPr>
            <w:noProof/>
            <w:webHidden/>
            <w:color w:val="auto"/>
          </w:rPr>
        </w:r>
        <w:r w:rsidRPr="00883120">
          <w:rPr>
            <w:noProof/>
            <w:webHidden/>
            <w:color w:val="auto"/>
          </w:rPr>
          <w:fldChar w:fldCharType="separate"/>
        </w:r>
        <w:r w:rsidR="00753DDA">
          <w:rPr>
            <w:noProof/>
            <w:webHidden/>
            <w:color w:val="auto"/>
          </w:rPr>
          <w:t>63</w:t>
        </w:r>
        <w:r w:rsidRPr="00883120">
          <w:rPr>
            <w:noProof/>
            <w:webHidden/>
            <w:color w:val="auto"/>
          </w:rPr>
          <w:fldChar w:fldCharType="end"/>
        </w:r>
      </w:hyperlink>
    </w:p>
    <w:p w14:paraId="0B09BCEE" w14:textId="6722D807" w:rsidR="00BD0EFE" w:rsidRPr="00883120" w:rsidRDefault="00BD0EFE">
      <w:pPr>
        <w:pStyle w:val="21"/>
        <w:rPr>
          <w:b w:val="0"/>
          <w:bCs w:val="0"/>
          <w:noProof/>
          <w:color w:val="auto"/>
          <w:sz w:val="21"/>
          <w:szCs w:val="24"/>
          <w14:ligatures w14:val="standardContextual"/>
        </w:rPr>
      </w:pPr>
      <w:hyperlink w:anchor="_Toc201674660" w:history="1">
        <w:r w:rsidRPr="00883120">
          <w:rPr>
            <w:rStyle w:val="af4"/>
            <w:noProof/>
            <w:color w:val="auto"/>
          </w:rPr>
          <w:t>（３）科学的根拠として明らかに適切ではないと考えられる具体例</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_Toc201674660 \h </w:instrText>
        </w:r>
        <w:r w:rsidRPr="00883120">
          <w:rPr>
            <w:noProof/>
            <w:webHidden/>
            <w:color w:val="auto"/>
          </w:rPr>
        </w:r>
        <w:r w:rsidRPr="00883120">
          <w:rPr>
            <w:noProof/>
            <w:webHidden/>
            <w:color w:val="auto"/>
          </w:rPr>
          <w:fldChar w:fldCharType="separate"/>
        </w:r>
        <w:r w:rsidR="00753DDA">
          <w:rPr>
            <w:noProof/>
            <w:webHidden/>
            <w:color w:val="auto"/>
          </w:rPr>
          <w:t>64</w:t>
        </w:r>
        <w:r w:rsidRPr="00883120">
          <w:rPr>
            <w:noProof/>
            <w:webHidden/>
            <w:color w:val="auto"/>
          </w:rPr>
          <w:fldChar w:fldCharType="end"/>
        </w:r>
      </w:hyperlink>
    </w:p>
    <w:p w14:paraId="0FA1AC6A" w14:textId="5F5876A5" w:rsidR="00BD0EFE" w:rsidRPr="00883120" w:rsidRDefault="00BD0EFE">
      <w:pPr>
        <w:pStyle w:val="21"/>
        <w:rPr>
          <w:b w:val="0"/>
          <w:bCs w:val="0"/>
          <w:noProof/>
          <w:color w:val="auto"/>
          <w:sz w:val="21"/>
          <w:szCs w:val="24"/>
          <w14:ligatures w14:val="standardContextual"/>
        </w:rPr>
      </w:pPr>
      <w:hyperlink w:anchor="_Toc201674661" w:history="1">
        <w:r w:rsidRPr="00883120">
          <w:rPr>
            <w:rStyle w:val="af4"/>
            <w:rFonts w:cs="Calibri"/>
            <w:noProof/>
            <w:color w:val="auto"/>
          </w:rPr>
          <w:t>３．良い広告・悪い広告の事例集</w:t>
        </w:r>
        <w:r w:rsidRPr="00883120">
          <w:rPr>
            <w:noProof/>
            <w:webHidden/>
            <w:color w:val="auto"/>
          </w:rPr>
          <w:tab/>
        </w:r>
        <w:r w:rsidRPr="00883120">
          <w:rPr>
            <w:noProof/>
            <w:webHidden/>
            <w:color w:val="auto"/>
          </w:rPr>
          <w:fldChar w:fldCharType="begin"/>
        </w:r>
        <w:r w:rsidRPr="00883120">
          <w:rPr>
            <w:noProof/>
            <w:webHidden/>
            <w:color w:val="auto"/>
          </w:rPr>
          <w:instrText xml:space="preserve"> PAGEREF _Toc201674661 \h </w:instrText>
        </w:r>
        <w:r w:rsidRPr="00883120">
          <w:rPr>
            <w:noProof/>
            <w:webHidden/>
            <w:color w:val="auto"/>
          </w:rPr>
        </w:r>
        <w:r w:rsidRPr="00883120">
          <w:rPr>
            <w:noProof/>
            <w:webHidden/>
            <w:color w:val="auto"/>
          </w:rPr>
          <w:fldChar w:fldCharType="separate"/>
        </w:r>
        <w:r w:rsidR="00753DDA">
          <w:rPr>
            <w:noProof/>
            <w:webHidden/>
            <w:color w:val="auto"/>
          </w:rPr>
          <w:t>65</w:t>
        </w:r>
        <w:r w:rsidRPr="00883120">
          <w:rPr>
            <w:noProof/>
            <w:webHidden/>
            <w:color w:val="auto"/>
          </w:rPr>
          <w:fldChar w:fldCharType="end"/>
        </w:r>
      </w:hyperlink>
    </w:p>
    <w:p w14:paraId="48600997" w14:textId="44A56FC1" w:rsidR="00BD0EFE" w:rsidRPr="00883120" w:rsidRDefault="00BD0EFE">
      <w:pPr>
        <w:pStyle w:val="12"/>
        <w:rPr>
          <w:rFonts w:asciiTheme="minorHAnsi" w:eastAsiaTheme="minorHAnsi" w:hAnsiTheme="minorHAnsi"/>
          <w:b w:val="0"/>
          <w:bCs w:val="0"/>
          <w:caps w:val="0"/>
          <w:szCs w:val="24"/>
          <w14:ligatures w14:val="standardContextual"/>
        </w:rPr>
      </w:pPr>
      <w:hyperlink w:anchor="_Toc201674662" w:history="1">
        <w:r w:rsidRPr="00883120">
          <w:rPr>
            <w:rStyle w:val="af4"/>
            <w:rFonts w:asciiTheme="minorHAnsi" w:eastAsiaTheme="minorHAnsi" w:hAnsiTheme="minorHAnsi"/>
            <w:color w:val="auto"/>
          </w:rPr>
          <w:t>VII.</w:t>
        </w:r>
        <w:r w:rsidRPr="00883120">
          <w:rPr>
            <w:rFonts w:asciiTheme="minorHAnsi" w:eastAsiaTheme="minorHAnsi" w:hAnsiTheme="minorHAnsi"/>
            <w:b w:val="0"/>
            <w:bCs w:val="0"/>
            <w:caps w:val="0"/>
            <w:szCs w:val="24"/>
            <w14:ligatures w14:val="standardContextual"/>
          </w:rPr>
          <w:tab/>
        </w:r>
        <w:r w:rsidRPr="00883120">
          <w:rPr>
            <w:rStyle w:val="af4"/>
            <w:rFonts w:asciiTheme="minorHAnsi" w:eastAsiaTheme="minorHAnsi" w:hAnsiTheme="minorHAnsi"/>
            <w:color w:val="auto"/>
          </w:rPr>
          <w:t>本ガイドラインの有効期限、見直し</w:t>
        </w:r>
        <w:r w:rsidRPr="00883120">
          <w:rPr>
            <w:rFonts w:asciiTheme="minorHAnsi" w:eastAsiaTheme="minorHAnsi" w:hAnsiTheme="minorHAnsi"/>
            <w:webHidden/>
          </w:rPr>
          <w:tab/>
        </w:r>
        <w:r w:rsidRPr="00883120">
          <w:rPr>
            <w:rFonts w:asciiTheme="minorHAnsi" w:eastAsiaTheme="minorHAnsi" w:hAnsiTheme="minorHAnsi"/>
            <w:webHidden/>
          </w:rPr>
          <w:fldChar w:fldCharType="begin"/>
        </w:r>
        <w:r w:rsidRPr="00883120">
          <w:rPr>
            <w:rFonts w:asciiTheme="minorHAnsi" w:eastAsiaTheme="minorHAnsi" w:hAnsiTheme="minorHAnsi"/>
            <w:webHidden/>
          </w:rPr>
          <w:instrText xml:space="preserve"> PAGEREF _Toc201674662 \h </w:instrText>
        </w:r>
        <w:r w:rsidRPr="00883120">
          <w:rPr>
            <w:rFonts w:asciiTheme="minorHAnsi" w:eastAsiaTheme="minorHAnsi" w:hAnsiTheme="minorHAnsi"/>
            <w:webHidden/>
          </w:rPr>
        </w:r>
        <w:r w:rsidRPr="00883120">
          <w:rPr>
            <w:rFonts w:asciiTheme="minorHAnsi" w:eastAsiaTheme="minorHAnsi" w:hAnsiTheme="minorHAnsi"/>
            <w:webHidden/>
          </w:rPr>
          <w:fldChar w:fldCharType="separate"/>
        </w:r>
        <w:r w:rsidR="00753DDA">
          <w:rPr>
            <w:rFonts w:asciiTheme="minorHAnsi" w:eastAsiaTheme="minorHAnsi" w:hAnsiTheme="minorHAnsi"/>
            <w:webHidden/>
          </w:rPr>
          <w:t>69</w:t>
        </w:r>
        <w:r w:rsidRPr="00883120">
          <w:rPr>
            <w:rFonts w:asciiTheme="minorHAnsi" w:eastAsiaTheme="minorHAnsi" w:hAnsiTheme="minorHAnsi"/>
            <w:webHidden/>
          </w:rPr>
          <w:fldChar w:fldCharType="end"/>
        </w:r>
      </w:hyperlink>
    </w:p>
    <w:p w14:paraId="5AC829A5" w14:textId="275CD0B4" w:rsidR="00F87DFA" w:rsidRPr="00883120" w:rsidRDefault="00F87DFA" w:rsidP="00D7026F">
      <w:pPr>
        <w:rPr>
          <w:rFonts w:eastAsiaTheme="minorHAnsi"/>
        </w:rPr>
      </w:pPr>
      <w:r w:rsidRPr="00883120">
        <w:rPr>
          <w:rFonts w:eastAsiaTheme="minorHAnsi" w:cs="Calibri"/>
          <w:b/>
          <w:bCs/>
          <w:caps/>
          <w:szCs w:val="21"/>
        </w:rPr>
        <w:fldChar w:fldCharType="end"/>
      </w:r>
    </w:p>
    <w:p w14:paraId="4BF285BE" w14:textId="77777777" w:rsidR="00F87DFA" w:rsidRPr="00883120" w:rsidRDefault="00F87DFA" w:rsidP="00D5672D">
      <w:pPr>
        <w:rPr>
          <w:rFonts w:eastAsiaTheme="minorHAnsi"/>
        </w:rPr>
      </w:pPr>
    </w:p>
    <w:p w14:paraId="3201ABF5" w14:textId="77777777" w:rsidR="00F87DFA" w:rsidRPr="00883120" w:rsidRDefault="00F87DFA" w:rsidP="00D7026F">
      <w:pPr>
        <w:rPr>
          <w:rFonts w:eastAsiaTheme="minorHAnsi"/>
          <w:b/>
        </w:rPr>
      </w:pPr>
      <w:r w:rsidRPr="00883120">
        <w:rPr>
          <w:rFonts w:eastAsiaTheme="minorHAnsi"/>
          <w:b/>
        </w:rPr>
        <w:t>別添資料</w:t>
      </w:r>
    </w:p>
    <w:p w14:paraId="052E98FE" w14:textId="77777777" w:rsidR="00F87DFA" w:rsidRPr="00883120" w:rsidRDefault="00F87DFA" w:rsidP="00D7026F">
      <w:pPr>
        <w:rPr>
          <w:rFonts w:eastAsiaTheme="minorHAnsi"/>
        </w:rPr>
      </w:pPr>
      <w:r w:rsidRPr="00883120">
        <w:rPr>
          <w:rFonts w:eastAsiaTheme="minorHAnsi"/>
        </w:rPr>
        <w:t>＜別添1＞：PHRサービスの安全管理のためのリスクマネジメントプロセス</w:t>
      </w:r>
    </w:p>
    <w:p w14:paraId="67B00A95" w14:textId="0590C283" w:rsidR="00F87DFA" w:rsidRPr="00883120" w:rsidRDefault="00F87DFA" w:rsidP="00D7026F">
      <w:pPr>
        <w:rPr>
          <w:rFonts w:eastAsiaTheme="minorHAnsi"/>
        </w:rPr>
      </w:pPr>
      <w:r w:rsidRPr="00883120">
        <w:rPr>
          <w:rFonts w:eastAsiaTheme="minorHAnsi"/>
        </w:rPr>
        <w:t>＜別添</w:t>
      </w:r>
      <w:r w:rsidRPr="00883120">
        <w:rPr>
          <w:rFonts w:eastAsiaTheme="minorHAnsi" w:cs="Calibri"/>
          <w:szCs w:val="21"/>
        </w:rPr>
        <w:t>２</w:t>
      </w:r>
      <w:r w:rsidRPr="00883120">
        <w:rPr>
          <w:rFonts w:eastAsiaTheme="minorHAnsi"/>
        </w:rPr>
        <w:t>＞：PHRサービス自己チェックリスト</w:t>
      </w:r>
    </w:p>
    <w:p w14:paraId="6792ECD0" w14:textId="77777777" w:rsidR="00F87DFA" w:rsidRPr="00883120" w:rsidRDefault="00F87DFA" w:rsidP="00D7026F">
      <w:pPr>
        <w:rPr>
          <w:rFonts w:eastAsiaTheme="minorHAnsi" w:cs="Calibri"/>
          <w:szCs w:val="21"/>
        </w:rPr>
      </w:pPr>
      <w:r w:rsidRPr="00883120">
        <w:rPr>
          <w:rFonts w:eastAsiaTheme="minorHAnsi" w:cs="Calibri"/>
          <w:szCs w:val="21"/>
        </w:rPr>
        <w:t>＜別添３＞：PHRサービス提供時に自治体が関わる際の注意点</w:t>
      </w:r>
    </w:p>
    <w:p w14:paraId="0A93DCFB" w14:textId="77777777" w:rsidR="00F87DFA" w:rsidRPr="00883120" w:rsidRDefault="00F87DFA">
      <w:pPr>
        <w:widowControl/>
        <w:jc w:val="left"/>
        <w:rPr>
          <w:rFonts w:eastAsiaTheme="minorHAnsi" w:cs="Calibri"/>
          <w:szCs w:val="21"/>
        </w:rPr>
      </w:pPr>
      <w:r w:rsidRPr="00883120">
        <w:rPr>
          <w:rFonts w:eastAsiaTheme="minorHAnsi" w:cs="Calibri"/>
          <w:szCs w:val="21"/>
        </w:rPr>
        <w:t>＜別添４＞：AMEDヘルスケア社会実装基盤整備事業の指針の活用について</w:t>
      </w:r>
    </w:p>
    <w:p w14:paraId="65912E7F" w14:textId="77777777" w:rsidR="00F87DFA" w:rsidRPr="00883120" w:rsidRDefault="00F87DFA">
      <w:pPr>
        <w:widowControl/>
        <w:jc w:val="left"/>
        <w:rPr>
          <w:rFonts w:eastAsiaTheme="minorHAnsi"/>
        </w:rPr>
      </w:pPr>
      <w:r w:rsidRPr="00883120">
        <w:rPr>
          <w:rFonts w:eastAsiaTheme="minorHAnsi" w:cs="Calibri"/>
          <w:szCs w:val="21"/>
        </w:rPr>
        <w:t>＜別添５＞：PHRサービスにおけるWEBサービス・アプリ内広告の考え方について</w:t>
      </w:r>
      <w:r w:rsidRPr="00883120">
        <w:rPr>
          <w:rFonts w:eastAsiaTheme="minorHAnsi"/>
        </w:rPr>
        <w:br w:type="page"/>
      </w:r>
    </w:p>
    <w:p w14:paraId="0DB1A983" w14:textId="4A5C1FF8" w:rsidR="00F87DFA" w:rsidRPr="00883120" w:rsidRDefault="00F87DFA" w:rsidP="00C655BA">
      <w:pPr>
        <w:pStyle w:val="1"/>
        <w:rPr>
          <w:rFonts w:asciiTheme="minorHAnsi" w:eastAsiaTheme="minorHAnsi" w:hAnsiTheme="minorHAnsi"/>
          <w:color w:val="auto"/>
        </w:rPr>
      </w:pPr>
      <w:bookmarkStart w:id="0" w:name="_Toc170117943"/>
      <w:bookmarkStart w:id="1" w:name="_Toc201674618"/>
      <w:r w:rsidRPr="00883120">
        <w:rPr>
          <w:rFonts w:asciiTheme="minorHAnsi" w:eastAsiaTheme="minorHAnsi" w:hAnsiTheme="minorHAnsi"/>
          <w:color w:val="auto"/>
        </w:rPr>
        <w:lastRenderedPageBreak/>
        <w:t>I.</w:t>
      </w:r>
      <w:r w:rsidRPr="00883120">
        <w:rPr>
          <w:rFonts w:asciiTheme="minorHAnsi" w:eastAsiaTheme="minorHAnsi" w:hAnsiTheme="minorHAnsi"/>
          <w:color w:val="auto"/>
        </w:rPr>
        <w:tab/>
        <w:t>PHRサービスガイドラインの背景と目的</w:t>
      </w:r>
      <w:bookmarkEnd w:id="0"/>
      <w:bookmarkEnd w:id="1"/>
    </w:p>
    <w:p w14:paraId="73C0C53A" w14:textId="77777777" w:rsidR="00F87DFA" w:rsidRPr="00883120" w:rsidRDefault="00F87DFA" w:rsidP="00BE1F90">
      <w:pPr>
        <w:rPr>
          <w:rFonts w:eastAsiaTheme="minorHAnsi"/>
          <w:b/>
        </w:rPr>
      </w:pPr>
    </w:p>
    <w:p w14:paraId="455B3C94" w14:textId="77777777" w:rsidR="00F87DFA" w:rsidRPr="00883120" w:rsidRDefault="00F87DFA" w:rsidP="00E04EF7">
      <w:pPr>
        <w:pStyle w:val="2"/>
        <w:rPr>
          <w:rFonts w:asciiTheme="minorHAnsi" w:eastAsiaTheme="minorHAnsi" w:hAnsiTheme="minorHAnsi"/>
        </w:rPr>
      </w:pPr>
      <w:bookmarkStart w:id="2" w:name="_Toc170117944"/>
      <w:bookmarkStart w:id="3" w:name="_Toc201674619"/>
      <w:r w:rsidRPr="00883120">
        <w:rPr>
          <w:rFonts w:asciiTheme="minorHAnsi" w:eastAsiaTheme="minorHAnsi" w:hAnsiTheme="minorHAnsi"/>
        </w:rPr>
        <w:t>（１）PHRを取り巻く背景</w:t>
      </w:r>
      <w:bookmarkEnd w:id="2"/>
      <w:bookmarkEnd w:id="3"/>
    </w:p>
    <w:p w14:paraId="582FD301" w14:textId="77777777" w:rsidR="00F87DFA" w:rsidRPr="00883120" w:rsidRDefault="00F87DFA" w:rsidP="00D7026F">
      <w:pPr>
        <w:rPr>
          <w:rFonts w:eastAsiaTheme="minorHAnsi"/>
          <w:b/>
        </w:rPr>
      </w:pPr>
    </w:p>
    <w:p w14:paraId="3DBEB404" w14:textId="77777777" w:rsidR="00F87DFA" w:rsidRPr="00883120" w:rsidRDefault="00F87DFA" w:rsidP="00D86614">
      <w:pPr>
        <w:ind w:firstLineChars="100" w:firstLine="210"/>
        <w:rPr>
          <w:rFonts w:eastAsiaTheme="minorHAnsi"/>
        </w:rPr>
      </w:pPr>
      <w:r w:rsidRPr="00883120">
        <w:rPr>
          <w:rFonts w:eastAsiaTheme="minorHAnsi"/>
        </w:rPr>
        <w:t>超高齢社会における認知症予防、社会構造の変化に伴うメンタルヘルス対策の重要性など、従来の生活習慣病の枠を超えて、生活習慣の改善による健康増進、疾病予防の重要性が高まっている。国民の健康増進の推進に関する基本的な方向や目標に関する事項等を定めた「健康日本21」では、「休養・こころの健康」の基本方針の一つとして「日常生活や習慣の重視（全人的なアプローチ）」を掲げており、身体的・精神的・社会的視点を含めた日常生活改善のための取り組みが求められている。この課題の解決の方策の一つとして、個人の健康診断結果や服薬歴、日々の健康データを電子記録として本人や家族が正確に把握し、活用するための仕組みである『Personal Health Record（PHR）』に対する期待が世界的に高まっている。</w:t>
      </w:r>
    </w:p>
    <w:p w14:paraId="580CD172" w14:textId="77777777" w:rsidR="00F87DFA" w:rsidRPr="00883120" w:rsidRDefault="00F87DFA" w:rsidP="00D86614">
      <w:pPr>
        <w:ind w:firstLineChars="100" w:firstLine="210"/>
        <w:rPr>
          <w:rFonts w:eastAsiaTheme="minorHAnsi"/>
        </w:rPr>
      </w:pPr>
      <w:r w:rsidRPr="00883120">
        <w:rPr>
          <w:rFonts w:eastAsiaTheme="minorHAnsi"/>
        </w:rPr>
        <w:t>Information and Communication Technology（ICT）の急速な発展と普及に伴い、これまで測定が難しかった日常的な健康データの測定・記録が可能となり、健康診断結果やお薬手帳等のデータの電子化も進んでいる。マイナポータル経由で「予防接種歴」「乳幼児健診の結果」「薬剤情報」「特定健診情報」「後期高齢者健診情報」といった情報が本人に提供され始め、今後は他の法定健診にも拡大する。PHRサービスの発展により、母子保健、学校健診、特定健診等の「健康診断」、体重、血圧等の生活習慣病に関わるデータや食事・運動・睡眠に関わる「日々の記録」、「服薬記録」等を生涯にわたって活用することが可能となり、人々の健康増進、病気の早期発見や重症化予防、ADL（日常生活動作）・QOL（生活の質）の向上等の幅広い健康課題解決への貢献が期待できる。PHRの利活用が進めば、多くの人々のPHRが集積された健康ビッグデータを構築でき、データに基づく健康増進やQOLの向上に繋がるとともに、医学の発展や新産業の創生にも寄与し得る。</w:t>
      </w:r>
    </w:p>
    <w:p w14:paraId="7ECBF400" w14:textId="77777777" w:rsidR="00F87DFA" w:rsidRPr="00883120" w:rsidRDefault="00F87DFA" w:rsidP="00D86614">
      <w:pPr>
        <w:ind w:firstLineChars="100" w:firstLine="210"/>
        <w:rPr>
          <w:rFonts w:eastAsiaTheme="minorHAnsi"/>
        </w:rPr>
      </w:pPr>
      <w:r w:rsidRPr="00883120">
        <w:rPr>
          <w:rFonts w:eastAsiaTheme="minorHAnsi"/>
        </w:rPr>
        <w:t>国によるマイナポータルを用いた取り組み等の開始に伴い、PHRサービスへの注目はかつてないほどに高まっている。しかしながら、健康情報の活用に当たっては医学的な妥当性、特別な秘匿性などが求められるためにその他の情報と画一的に扱うことに問題があり、個人情報を伴う健康情報を適切に利活用する仕組みは確立していない。また「PHR」という言葉の定義も統一されておらず、話者によって、「仕組み全体」「ITシステム」「サービス」「データそのもの」と指し示す範囲が異なり、混乱を招いている現状がある。</w:t>
      </w:r>
    </w:p>
    <w:p w14:paraId="715CB249" w14:textId="712737EC" w:rsidR="00F87DFA" w:rsidRPr="00883120" w:rsidRDefault="00F87DFA" w:rsidP="008A0FF9">
      <w:pPr>
        <w:ind w:firstLineChars="100" w:firstLine="210"/>
        <w:rPr>
          <w:rFonts w:eastAsiaTheme="minorHAnsi"/>
        </w:rPr>
      </w:pPr>
      <w:r w:rsidRPr="00883120">
        <w:rPr>
          <w:rFonts w:eastAsiaTheme="minorHAnsi"/>
        </w:rPr>
        <w:t>このような背景より、PHRサービスの多様化や国際的な動向を踏まえ、PHRサービスの適切な利活用に関する</w:t>
      </w:r>
      <w:r w:rsidRPr="00883120">
        <w:rPr>
          <w:rFonts w:eastAsiaTheme="minorHAnsi" w:cs="Calibri" w:hint="eastAsia"/>
          <w:szCs w:val="21"/>
        </w:rPr>
        <w:t>提供者</w:t>
      </w:r>
      <w:r w:rsidRPr="00883120">
        <w:rPr>
          <w:rFonts w:eastAsiaTheme="minorHAnsi"/>
        </w:rPr>
        <w:t>のためのルール整備が求められている。</w:t>
      </w:r>
    </w:p>
    <w:p w14:paraId="0C309854" w14:textId="7B88DCDE" w:rsidR="00F87DFA" w:rsidRPr="00883120" w:rsidRDefault="00F87DFA" w:rsidP="00E04EF7">
      <w:pPr>
        <w:pStyle w:val="2"/>
        <w:rPr>
          <w:rFonts w:asciiTheme="minorHAnsi" w:eastAsiaTheme="minorHAnsi" w:hAnsiTheme="minorHAnsi"/>
        </w:rPr>
      </w:pPr>
      <w:r w:rsidRPr="00883120">
        <w:rPr>
          <w:rFonts w:asciiTheme="minorHAnsi" w:eastAsiaTheme="minorHAnsi" w:hAnsiTheme="minorHAnsi"/>
        </w:rPr>
        <w:br w:type="page"/>
      </w:r>
      <w:bookmarkStart w:id="4" w:name="_Toc170117945"/>
      <w:bookmarkStart w:id="5" w:name="_Toc201674620"/>
      <w:r w:rsidRPr="00883120">
        <w:rPr>
          <w:rFonts w:asciiTheme="minorHAnsi" w:eastAsiaTheme="minorHAnsi" w:hAnsiTheme="minorHAnsi"/>
        </w:rPr>
        <w:lastRenderedPageBreak/>
        <w:t>（２）PHRサービスガイドラインの目的</w:t>
      </w:r>
      <w:bookmarkEnd w:id="4"/>
      <w:bookmarkEnd w:id="5"/>
    </w:p>
    <w:p w14:paraId="3F508118" w14:textId="77777777" w:rsidR="00F87DFA" w:rsidRPr="00883120" w:rsidRDefault="00F87DFA" w:rsidP="00D7026F">
      <w:pPr>
        <w:rPr>
          <w:rFonts w:eastAsiaTheme="minorHAnsi"/>
        </w:rPr>
      </w:pPr>
    </w:p>
    <w:p w14:paraId="0E754080" w14:textId="4F17B714" w:rsidR="00F87DFA" w:rsidRPr="00883120" w:rsidRDefault="00F87DFA" w:rsidP="00D86614">
      <w:pPr>
        <w:ind w:firstLineChars="100" w:firstLine="210"/>
        <w:rPr>
          <w:rFonts w:eastAsiaTheme="minorHAnsi"/>
        </w:rPr>
      </w:pPr>
      <w:r w:rsidRPr="00883120">
        <w:rPr>
          <w:rFonts w:eastAsiaTheme="minorHAnsi"/>
        </w:rPr>
        <w:t>PHRの利活用促進による健康増進やQOLの向上、医学の発展や新産業の創生が期待されているが、PHR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踏まえるべきモラルやルール（PHRサービスとしての質・安全性の担保、データの互換性、データの質の担保、本人認証の方法、説明と同意方法等）を整理することが重要である。PHRサービスを社会に根付かせるためには、サービスを利用する個人・家族にとっての有効性・安全性を確保すると同時に、PHRサービス普及の妨げとなるような過度の規制とならないよう、バランスの取れた社会的合意に基づいたルールの整備が重要であ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が準拠すべきルールが整理されれば、PHRサービスの質の向上、PHRの適切な取扱いを促すことが可能となり、PHR業界の活性化、ひいては、人々及び社会の健康増進・病気の予防への寄与が期待できる。</w:t>
      </w:r>
    </w:p>
    <w:p w14:paraId="43382C9E" w14:textId="5BD7608B" w:rsidR="00F87DFA" w:rsidRPr="00883120" w:rsidRDefault="00F87DFA" w:rsidP="00D86614">
      <w:pPr>
        <w:ind w:firstLineChars="100" w:firstLine="210"/>
        <w:rPr>
          <w:rFonts w:eastAsiaTheme="minorHAnsi"/>
        </w:rPr>
      </w:pPr>
      <w:r w:rsidRPr="00883120">
        <w:rPr>
          <w:rFonts w:eastAsiaTheme="minorHAnsi"/>
        </w:rPr>
        <w:t>本ガイドラインの目的は、国の示す指針を基本に、PHR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踏まえるべきルールや規範を整理して提示することで、更なるPHRサービスの質、有効性と安全性の向上を図り、健康情報を活用した個人と社会の健康増進に寄与するとともに、国民の健康寿命の延伸や豊かで幸福な生活（Well-being）に貢献することである。</w:t>
      </w:r>
    </w:p>
    <w:p w14:paraId="5D147320" w14:textId="77777777" w:rsidR="00F87DFA" w:rsidRPr="00883120" w:rsidRDefault="00F87DFA" w:rsidP="00D7026F">
      <w:pPr>
        <w:rPr>
          <w:rFonts w:eastAsiaTheme="minorHAnsi"/>
        </w:rPr>
      </w:pPr>
    </w:p>
    <w:p w14:paraId="749188A2" w14:textId="77777777" w:rsidR="00F87DFA" w:rsidRPr="00883120" w:rsidRDefault="00F87DFA" w:rsidP="00D7026F">
      <w:pPr>
        <w:rPr>
          <w:rFonts w:eastAsiaTheme="minorHAnsi"/>
        </w:rPr>
      </w:pPr>
    </w:p>
    <w:p w14:paraId="0E33B247" w14:textId="77777777" w:rsidR="00F87DFA" w:rsidRPr="00883120" w:rsidRDefault="00F87DFA" w:rsidP="00E04EF7">
      <w:pPr>
        <w:pStyle w:val="2"/>
        <w:rPr>
          <w:rFonts w:asciiTheme="minorHAnsi" w:eastAsiaTheme="minorHAnsi" w:hAnsiTheme="minorHAnsi"/>
        </w:rPr>
      </w:pPr>
      <w:bookmarkStart w:id="6" w:name="_Toc170117946"/>
      <w:bookmarkStart w:id="7" w:name="_Toc201674621"/>
      <w:r w:rsidRPr="00883120">
        <w:rPr>
          <w:rFonts w:asciiTheme="minorHAnsi" w:eastAsiaTheme="minorHAnsi" w:hAnsiTheme="minorHAnsi"/>
        </w:rPr>
        <w:t>（３）PHRサービスとは</w:t>
      </w:r>
      <w:bookmarkEnd w:id="6"/>
      <w:bookmarkEnd w:id="7"/>
    </w:p>
    <w:p w14:paraId="704B1858" w14:textId="77777777" w:rsidR="00F87DFA" w:rsidRPr="00883120" w:rsidRDefault="00F87DFA" w:rsidP="003B48FA">
      <w:pPr>
        <w:rPr>
          <w:rFonts w:eastAsiaTheme="minorHAnsi"/>
        </w:rPr>
      </w:pPr>
    </w:p>
    <w:p w14:paraId="0BF1DDE9" w14:textId="33CB2EED"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 xml:space="preserve"> サービス提供者</w:t>
      </w:r>
      <w:r w:rsidRPr="00883120">
        <w:rPr>
          <w:rFonts w:eastAsiaTheme="minorHAnsi"/>
        </w:rPr>
        <w:t>による健診等情報の取扱いに関する基本的指針」において、PHRサービスとは「利用者が、予防又は健康づくり等に活用すること並びに医療及び介護現場で役立てること等を目的として、PHRを保存及び管理並びにリコメンド等を行うサービス」として定義されている。</w:t>
      </w:r>
    </w:p>
    <w:p w14:paraId="58DAE386" w14:textId="77777777" w:rsidR="00F87DFA" w:rsidRPr="00883120" w:rsidRDefault="00F87DFA" w:rsidP="00D7026F">
      <w:pPr>
        <w:rPr>
          <w:rFonts w:eastAsiaTheme="minorHAnsi"/>
        </w:rPr>
      </w:pPr>
      <w:r w:rsidRPr="00883120">
        <w:rPr>
          <w:rFonts w:eastAsiaTheme="minorHAnsi"/>
        </w:rPr>
        <w:t>例として下記目的での使用が考えられる：</w:t>
      </w:r>
    </w:p>
    <w:p w14:paraId="60576824" w14:textId="77777777" w:rsidR="00F87DFA" w:rsidRPr="00883120" w:rsidRDefault="00F87DFA" w:rsidP="00D7026F">
      <w:pPr>
        <w:rPr>
          <w:rFonts w:eastAsiaTheme="minorHAnsi"/>
        </w:rPr>
      </w:pPr>
      <w:r w:rsidRPr="00883120">
        <w:rPr>
          <w:rFonts w:eastAsiaTheme="minorHAnsi"/>
        </w:rPr>
        <w:t>・個人が健康増進等の目的で利用する場合</w:t>
      </w:r>
    </w:p>
    <w:p w14:paraId="14430C77" w14:textId="77777777" w:rsidR="00F87DFA" w:rsidRPr="00883120" w:rsidRDefault="00F87DFA" w:rsidP="00D7026F">
      <w:pPr>
        <w:rPr>
          <w:rFonts w:eastAsiaTheme="minorHAnsi"/>
        </w:rPr>
      </w:pPr>
      <w:r w:rsidRPr="00883120">
        <w:rPr>
          <w:rFonts w:eastAsiaTheme="minorHAnsi"/>
        </w:rPr>
        <w:t>・保険者、地方公共団体、企業が保健指導や健康経営等の一環として住民や従業員等に利用を促す場合</w:t>
      </w:r>
    </w:p>
    <w:p w14:paraId="6B41ED78" w14:textId="77777777" w:rsidR="00F87DFA" w:rsidRPr="00883120" w:rsidRDefault="00F87DFA" w:rsidP="00D7026F">
      <w:pPr>
        <w:rPr>
          <w:rFonts w:eastAsiaTheme="minorHAnsi"/>
        </w:rPr>
      </w:pPr>
      <w:r w:rsidRPr="00883120">
        <w:rPr>
          <w:rFonts w:eastAsiaTheme="minorHAnsi"/>
        </w:rPr>
        <w:t>・医療機関（医療・介護に関連する機関等）が健康管理目的で患者に利用を促す場合</w:t>
      </w:r>
    </w:p>
    <w:p w14:paraId="5B40164B" w14:textId="025A3663" w:rsidR="00F87DFA" w:rsidRPr="00883120" w:rsidRDefault="00F87DFA" w:rsidP="00C655BA">
      <w:pPr>
        <w:pStyle w:val="1"/>
        <w:rPr>
          <w:rFonts w:asciiTheme="minorHAnsi" w:eastAsiaTheme="minorHAnsi" w:hAnsiTheme="minorHAnsi"/>
          <w:color w:val="auto"/>
        </w:rPr>
      </w:pPr>
      <w:r w:rsidRPr="00883120">
        <w:rPr>
          <w:rFonts w:asciiTheme="minorHAnsi" w:eastAsiaTheme="minorHAnsi" w:hAnsiTheme="minorHAnsi"/>
          <w:color w:val="auto"/>
        </w:rPr>
        <w:br w:type="page"/>
      </w:r>
      <w:bookmarkStart w:id="8" w:name="_Toc170117947"/>
      <w:bookmarkStart w:id="9" w:name="_Toc201674622"/>
      <w:r w:rsidRPr="00883120">
        <w:rPr>
          <w:rFonts w:asciiTheme="minorHAnsi" w:eastAsiaTheme="minorHAnsi" w:hAnsiTheme="minorHAnsi"/>
          <w:color w:val="auto"/>
        </w:rPr>
        <w:lastRenderedPageBreak/>
        <w:t>II.</w:t>
      </w:r>
      <w:r w:rsidRPr="00883120">
        <w:rPr>
          <w:rFonts w:asciiTheme="minorHAnsi" w:eastAsiaTheme="minorHAnsi" w:hAnsiTheme="minorHAnsi"/>
          <w:color w:val="auto"/>
        </w:rPr>
        <w:tab/>
        <w:t>PHRに関する国の取り組みとPHRサービスガイドラインの関連法令等</w:t>
      </w:r>
      <w:bookmarkEnd w:id="8"/>
      <w:bookmarkEnd w:id="9"/>
      <w:r w:rsidRPr="00883120">
        <w:rPr>
          <w:rFonts w:asciiTheme="minorHAnsi" w:eastAsiaTheme="minorHAnsi" w:hAnsiTheme="minorHAnsi"/>
          <w:color w:val="auto"/>
        </w:rPr>
        <w:t xml:space="preserve"> </w:t>
      </w:r>
    </w:p>
    <w:p w14:paraId="44A42545" w14:textId="77777777" w:rsidR="00F87DFA" w:rsidRPr="00883120" w:rsidRDefault="00F87DFA" w:rsidP="00D7026F">
      <w:pPr>
        <w:rPr>
          <w:rFonts w:eastAsiaTheme="minorHAnsi"/>
        </w:rPr>
      </w:pPr>
    </w:p>
    <w:p w14:paraId="6836A2BA" w14:textId="77777777" w:rsidR="00F87DFA" w:rsidRPr="00883120" w:rsidRDefault="00F87DFA" w:rsidP="00E04EF7">
      <w:pPr>
        <w:pStyle w:val="2"/>
        <w:rPr>
          <w:rFonts w:asciiTheme="minorHAnsi" w:eastAsiaTheme="minorHAnsi" w:hAnsiTheme="minorHAnsi"/>
        </w:rPr>
      </w:pPr>
      <w:bookmarkStart w:id="10" w:name="_Toc170117948"/>
      <w:bookmarkStart w:id="11" w:name="_Toc201674623"/>
      <w:r w:rsidRPr="00883120">
        <w:rPr>
          <w:rFonts w:asciiTheme="minorHAnsi" w:eastAsiaTheme="minorHAnsi" w:hAnsiTheme="minorHAnsi"/>
        </w:rPr>
        <w:t>（１）国の取り組み</w:t>
      </w:r>
      <w:bookmarkEnd w:id="10"/>
      <w:bookmarkEnd w:id="11"/>
    </w:p>
    <w:p w14:paraId="130DB189" w14:textId="77777777" w:rsidR="00F87DFA" w:rsidRPr="00883120" w:rsidRDefault="00F87DFA" w:rsidP="00D7026F">
      <w:pPr>
        <w:rPr>
          <w:rFonts w:eastAsiaTheme="minorHAnsi"/>
          <w:strike/>
        </w:rPr>
      </w:pPr>
    </w:p>
    <w:p w14:paraId="0F6080D5" w14:textId="14D3F9DD" w:rsidR="00F87DFA" w:rsidRPr="00883120" w:rsidRDefault="00F87DFA" w:rsidP="004F5F86">
      <w:pPr>
        <w:ind w:firstLine="210"/>
        <w:rPr>
          <w:rFonts w:eastAsiaTheme="minorHAnsi"/>
        </w:rPr>
      </w:pPr>
      <w:r w:rsidRPr="00883120">
        <w:rPr>
          <w:rFonts w:eastAsiaTheme="minorHAnsi"/>
        </w:rPr>
        <w:t>『経済財政運営と改革の基本方針2018～少子高齢化の克服による持続的な成長経路の実現～（平成30年6月15日閣議決定）』において、個人の健診・診療・投薬情報が医療機関等の間で共有できる全国的な保健医療情報ネットワークについて2020年度からの本格稼働を目指す旨と、PHRについて2020年度よりマイナポータルを通じて本人等へのデータの本格的な提供を目指す方策が掲げられた。その後、毎年の経済財政運営と改革の基本方針において、PHRの拡充を図る方針が継続的に記載されている。令和3年6月にはデータヘルス改革に関する工程表が策定され、PHRの拡充が推進されてきた。令和4年10月には内閣総理大臣を本部長とする医療DX推進本部が設置され、令和5年6月2日に「医療DXの推進に関する工程表」が本部決定された。同工程表では国民の更なる健康増進のため、誕生から現在までの生涯に渡る保健・医療・介護の情報をPHRとして自分自身で一元的に把握可能となり、個人の健康増進に寄与することや、ライフログデータの標準化等の環境整備が進むことでのライフログデータ等の活用による疾病予防などが期待されている。具体的な施策として、検査結果等についてPHRとして本人がマイナポータルを通じ情報を確認できる仕組みを整備するとともに、ライフログデータの標準化や流通基盤の構築等を通じたユースケースの創出支援も行っていく方針が示されている。今後「Society5.0」の実現に向けて、健康分野におけるICT活用が進み、民間企業における健康ビッグデータを活用したサービス提供やイノベーションが加速すると思われる。</w:t>
      </w:r>
    </w:p>
    <w:p w14:paraId="043B175E" w14:textId="441BEEC6" w:rsidR="00F87DFA" w:rsidRPr="00883120" w:rsidRDefault="00F87DFA" w:rsidP="004F5F86">
      <w:pPr>
        <w:ind w:firstLine="210"/>
        <w:rPr>
          <w:rFonts w:eastAsiaTheme="minorHAnsi"/>
        </w:rPr>
      </w:pPr>
      <w:r w:rsidRPr="00883120">
        <w:rPr>
          <w:rFonts w:eastAsiaTheme="minorHAnsi"/>
        </w:rPr>
        <w:t>医療情報システムの安全管理に関しては、「3省2ガイドライン</w:t>
      </w:r>
      <w:r w:rsidRPr="00883120">
        <w:rPr>
          <w:rStyle w:val="af"/>
          <w:rFonts w:eastAsiaTheme="minorHAnsi"/>
        </w:rPr>
        <w:footnoteReference w:id="2"/>
      </w:r>
      <w:r w:rsidRPr="00883120">
        <w:rPr>
          <w:rFonts w:eastAsiaTheme="minorHAnsi"/>
        </w:rPr>
        <w:t>」が策定されている中で、PHRに関しても、目的や方向性を明確にした上で、自身の健康に関する情報について電子データ等の形での円滑な提供や適切な管理、効果的な利活用が可能となる環境を整備していくために、関係省庁の連携の下、2019年度（令和元年度）に「国民の健康づくりに向けたPHRの推進に関する検討会」が立ち上げられ、PHRサービスの適切かつ効果的な利活用に向けて、『国民の健康づくりに向けたPHRの推進に関する検討会 民間利活用作業</w:t>
      </w:r>
      <w:r w:rsidRPr="00883120">
        <w:rPr>
          <w:rFonts w:eastAsiaTheme="minorHAnsi"/>
        </w:rPr>
        <w:lastRenderedPageBreak/>
        <w:t>班』の中で検討が進められた。（令和元年度にはそれぞれ「健康・医療・介護情報利活用検討会」及び「健診等情報利活用ワーキンググループ 民間利活用作業班」として再組成）</w:t>
      </w:r>
    </w:p>
    <w:p w14:paraId="36F39645" w14:textId="68D96139" w:rsidR="000F30F2" w:rsidRPr="00883120" w:rsidRDefault="00F87DFA" w:rsidP="00CB76B6">
      <w:pPr>
        <w:ind w:firstLineChars="100" w:firstLine="210"/>
        <w:rPr>
          <w:rFonts w:eastAsiaTheme="minorHAnsi"/>
        </w:rPr>
      </w:pPr>
      <w:r w:rsidRPr="00883120">
        <w:rPr>
          <w:rFonts w:eastAsiaTheme="minorHAnsi"/>
        </w:rPr>
        <w:t>民間利活用作業班の成果物は「民間PHR事業者による健診等情報の取扱いに関する基本的指針」（</w:t>
      </w:r>
      <w:r w:rsidRPr="00883120">
        <w:rPr>
          <w:rFonts w:eastAsiaTheme="minorHAnsi" w:cs="Calibri" w:hint="eastAsia"/>
          <w:szCs w:val="21"/>
        </w:rPr>
        <w:t>現在は「</w:t>
      </w:r>
      <w:r w:rsidRPr="00883120">
        <w:rPr>
          <w:rFonts w:eastAsiaTheme="minorHAnsi" w:cs="Calibri"/>
          <w:szCs w:val="21"/>
        </w:rPr>
        <w:t>PHRサービス提供者による健診等情報の取扱いに関する基本的指針</w:t>
      </w:r>
      <w:r w:rsidRPr="00883120">
        <w:rPr>
          <w:rFonts w:eastAsiaTheme="minorHAnsi" w:cs="Calibri" w:hint="eastAsia"/>
          <w:szCs w:val="21"/>
        </w:rPr>
        <w:t>」、</w:t>
      </w:r>
      <w:r w:rsidRPr="00883120">
        <w:rPr>
          <w:rFonts w:eastAsiaTheme="minorHAnsi"/>
        </w:rPr>
        <w:t>以下、「国のPHR指針」）として取りまとめられた。本指針は令和3年4月23日公表の後、個人情報保護法改正を受けて一度改正され、総務省・厚生労働省・経済産業省の3省から公表されている。特にマイナポータルAPI等を活用して入手可能な自身の健康診断等の個人情報保護法上の要配慮個人情報となる保健医療情報や予防接種歴（以下「健診等情報」)を取り扱うPHR</w:t>
      </w:r>
      <w:r w:rsidRPr="00883120">
        <w:rPr>
          <w:rFonts w:eastAsiaTheme="minorHAnsi" w:cs="Calibri" w:hint="eastAsia"/>
          <w:szCs w:val="21"/>
        </w:rPr>
        <w:t>サービス提供者</w:t>
      </w:r>
      <w:r w:rsidRPr="00883120">
        <w:rPr>
          <w:rFonts w:eastAsiaTheme="minorHAnsi"/>
        </w:rPr>
        <w:t>には本指針の遵守が</w:t>
      </w:r>
      <w:r w:rsidRPr="00883120">
        <w:rPr>
          <w:rFonts w:eastAsiaTheme="minorHAnsi" w:cs="Calibri"/>
          <w:szCs w:val="21"/>
        </w:rPr>
        <w:t>求められて</w:t>
      </w:r>
      <w:r w:rsidRPr="00883120">
        <w:rPr>
          <w:rFonts w:eastAsiaTheme="minorHAnsi"/>
        </w:rPr>
        <w:t>おり、</w:t>
      </w:r>
      <w:r w:rsidR="000F30F2" w:rsidRPr="00883120">
        <w:rPr>
          <w:rFonts w:eastAsiaTheme="minorHAnsi"/>
        </w:rPr>
        <w:t>実際にマイナポータルAPIに接続する</w:t>
      </w:r>
      <w:r w:rsidR="000F30F2" w:rsidRPr="00883120">
        <w:rPr>
          <w:rFonts w:eastAsiaTheme="minorHAnsi" w:cs="Calibri"/>
          <w:szCs w:val="21"/>
        </w:rPr>
        <w:t>PHRサービス提供者</w:t>
      </w:r>
      <w:r w:rsidR="000F30F2" w:rsidRPr="00883120">
        <w:rPr>
          <w:rFonts w:eastAsiaTheme="minorHAnsi"/>
        </w:rPr>
        <w:t>には本指針の遵守状況をチェックシートにて確認されるものとなっている。</w:t>
      </w:r>
    </w:p>
    <w:p w14:paraId="06EB18C3" w14:textId="77777777" w:rsidR="00F87DFA" w:rsidRPr="00883120" w:rsidRDefault="00F87DFA">
      <w:pPr>
        <w:widowControl/>
        <w:jc w:val="left"/>
        <w:rPr>
          <w:rFonts w:eastAsiaTheme="minorHAnsi"/>
          <w:b/>
          <w:sz w:val="24"/>
        </w:rPr>
      </w:pPr>
    </w:p>
    <w:p w14:paraId="0421999B" w14:textId="7243DA27" w:rsidR="00F87DFA" w:rsidRPr="00883120" w:rsidRDefault="00F87DFA" w:rsidP="00E04EF7">
      <w:pPr>
        <w:pStyle w:val="2"/>
        <w:rPr>
          <w:rFonts w:asciiTheme="minorHAnsi" w:eastAsiaTheme="minorHAnsi" w:hAnsiTheme="minorHAnsi"/>
        </w:rPr>
      </w:pPr>
      <w:bookmarkStart w:id="12" w:name="_Toc170117949"/>
      <w:bookmarkStart w:id="13" w:name="_Toc201674624"/>
      <w:r w:rsidRPr="00883120">
        <w:rPr>
          <w:rFonts w:asciiTheme="minorHAnsi" w:eastAsiaTheme="minorHAnsi" w:hAnsiTheme="minorHAnsi"/>
        </w:rPr>
        <w:t>（２）国のPHR</w:t>
      </w:r>
      <w:r w:rsidRPr="00883120">
        <w:rPr>
          <w:rFonts w:asciiTheme="minorHAnsi" w:eastAsiaTheme="minorHAnsi" w:hAnsiTheme="minorHAnsi" w:cs="Calibri"/>
        </w:rPr>
        <w:t>サービス提供者</w:t>
      </w:r>
      <w:r w:rsidRPr="00883120">
        <w:rPr>
          <w:rFonts w:asciiTheme="minorHAnsi" w:eastAsiaTheme="minorHAnsi" w:hAnsiTheme="minorHAnsi"/>
        </w:rPr>
        <w:t>による健診等情報の取扱いに関する基本的指針とPHRサービスガイドラインの位置づけ・対象</w:t>
      </w:r>
      <w:bookmarkEnd w:id="12"/>
      <w:bookmarkEnd w:id="13"/>
    </w:p>
    <w:p w14:paraId="180E7B98" w14:textId="77777777" w:rsidR="00F87DFA" w:rsidRPr="00883120" w:rsidRDefault="00F87DFA" w:rsidP="00CB76B6">
      <w:pPr>
        <w:rPr>
          <w:rFonts w:eastAsiaTheme="minorHAnsi"/>
        </w:rPr>
      </w:pPr>
    </w:p>
    <w:p w14:paraId="7EA8371A" w14:textId="3014F864" w:rsidR="00F87DFA" w:rsidRPr="00883120" w:rsidRDefault="00F87DFA">
      <w:pPr>
        <w:rPr>
          <w:rFonts w:eastAsiaTheme="minorHAnsi"/>
          <w:b/>
        </w:rPr>
      </w:pPr>
      <w:r w:rsidRPr="00883120">
        <w:rPr>
          <w:rFonts w:eastAsiaTheme="minorHAnsi"/>
          <w:b/>
        </w:rPr>
        <w:t>＜PHRサービスガイドラインの位置づけ＞</w:t>
      </w:r>
    </w:p>
    <w:p w14:paraId="1656EC30" w14:textId="568B9A57" w:rsidR="00F87DFA" w:rsidRPr="00883120" w:rsidRDefault="00F87DFA" w:rsidP="003B55B1">
      <w:pPr>
        <w:ind w:firstLine="210"/>
        <w:rPr>
          <w:rFonts w:eastAsiaTheme="minorHAnsi"/>
        </w:rPr>
      </w:pPr>
      <w:r w:rsidRPr="00883120">
        <w:rPr>
          <w:rFonts w:eastAsiaTheme="minorHAnsi"/>
        </w:rPr>
        <w:t>本ガイドラインは、国のPHR指針を補完するものとして、より高い水準のPHRサービスの提供を実現するためのものである。国レベルでは、健診等情報のマイナポータルを経由した提供においてPHR</w:t>
      </w:r>
      <w:r w:rsidRPr="00883120">
        <w:rPr>
          <w:rFonts w:eastAsiaTheme="minorHAnsi" w:cs="Calibri" w:hint="eastAsia"/>
          <w:szCs w:val="21"/>
        </w:rPr>
        <w:t>サービス提供者</w:t>
      </w:r>
      <w:r w:rsidRPr="00883120">
        <w:rPr>
          <w:rFonts w:eastAsiaTheme="minorHAnsi"/>
        </w:rPr>
        <w:t>が遵守すべき事項、特にPHR利活用に係る「情報セキュリティ対策」「個人情報の適切な取扱い」「健診等情報の保存・管理、相互運用性の確保」「その他（要件遵守の担保方法）」について国のPHR指針に策定されている。国が定める健診等情報には、個人情報保護法上の要配慮個人情報である乳幼児健診、特定健診、薬剤情報等、及び予防接種歴が含まれる。いわゆるライフログのみを取り扱う</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は現時点では国のPHR指針の対象となっていない。また、個人の健康管理ではなく、専ら研究開発の推進等を目的として利用される健診等情報又は匿名加工情報若しくは仮名加工情報のみを取り扱う</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も対象となっていない。</w:t>
      </w:r>
    </w:p>
    <w:p w14:paraId="1FAFBE23" w14:textId="44ACD1FF" w:rsidR="00F87DFA" w:rsidRPr="00883120" w:rsidRDefault="00F87DFA" w:rsidP="00D7026F">
      <w:pPr>
        <w:rPr>
          <w:rFonts w:eastAsiaTheme="minorHAnsi"/>
        </w:rPr>
      </w:pPr>
      <w:r w:rsidRPr="00883120">
        <w:rPr>
          <w:rFonts w:eastAsiaTheme="minorHAnsi"/>
        </w:rPr>
        <w:t xml:space="preserve">　本ガイドラインは、国が定める指針に加えて、PHRサービス</w:t>
      </w:r>
      <w:r w:rsidRPr="00883120">
        <w:rPr>
          <w:rFonts w:eastAsiaTheme="minorHAnsi" w:cs="Calibri"/>
          <w:szCs w:val="21"/>
        </w:rPr>
        <w:t>提供者</w:t>
      </w:r>
      <w:r w:rsidRPr="00883120">
        <w:rPr>
          <w:rFonts w:eastAsiaTheme="minorHAnsi"/>
        </w:rPr>
        <w:t>が踏まえるべきルールや規範を提示することで、更なるPHRサービスの質、有効性と安全性の向上を図ることを目的に、主に下記3点を中心に必要と考えられる事項を検討し、提示するものである。</w:t>
      </w:r>
    </w:p>
    <w:p w14:paraId="341E103E" w14:textId="77777777" w:rsidR="00F87DFA" w:rsidRPr="00883120" w:rsidRDefault="00F87DFA" w:rsidP="00D87344">
      <w:pPr>
        <w:pStyle w:val="a3"/>
        <w:numPr>
          <w:ilvl w:val="0"/>
          <w:numId w:val="7"/>
        </w:numPr>
        <w:ind w:leftChars="100" w:left="652" w:hanging="442"/>
        <w:rPr>
          <w:rFonts w:eastAsiaTheme="minorHAnsi"/>
        </w:rPr>
      </w:pPr>
      <w:r w:rsidRPr="00883120">
        <w:rPr>
          <w:rFonts w:eastAsiaTheme="minorHAnsi"/>
        </w:rPr>
        <w:t>PHRサービス提供に当たっての具体的な運用（有効性や安全性に配慮したリコメンド機能の運用等）</w:t>
      </w:r>
    </w:p>
    <w:p w14:paraId="0061F7F7" w14:textId="77777777" w:rsidR="00F87DFA" w:rsidRPr="00883120" w:rsidRDefault="00F87DFA" w:rsidP="00D87344">
      <w:pPr>
        <w:pStyle w:val="a3"/>
        <w:numPr>
          <w:ilvl w:val="0"/>
          <w:numId w:val="7"/>
        </w:numPr>
        <w:ind w:leftChars="100" w:left="652" w:hanging="442"/>
        <w:rPr>
          <w:rFonts w:eastAsiaTheme="minorHAnsi"/>
        </w:rPr>
      </w:pPr>
      <w:r w:rsidRPr="00883120">
        <w:rPr>
          <w:rFonts w:eastAsiaTheme="minorHAnsi"/>
        </w:rPr>
        <w:t>ライフログ等（本人が日々計測するバイタル・健康情報等）の健診等情報以外の情報に関する取扱い</w:t>
      </w:r>
    </w:p>
    <w:p w14:paraId="49725F40" w14:textId="77777777" w:rsidR="00F87DFA" w:rsidRPr="00883120" w:rsidRDefault="00F87DFA" w:rsidP="00D87344">
      <w:pPr>
        <w:pStyle w:val="a3"/>
        <w:numPr>
          <w:ilvl w:val="0"/>
          <w:numId w:val="7"/>
        </w:numPr>
        <w:ind w:leftChars="100" w:left="652" w:hanging="442"/>
        <w:rPr>
          <w:rFonts w:eastAsiaTheme="minorHAnsi"/>
        </w:rPr>
      </w:pPr>
      <w:r w:rsidRPr="00883120">
        <w:rPr>
          <w:rFonts w:eastAsiaTheme="minorHAnsi"/>
        </w:rPr>
        <w:lastRenderedPageBreak/>
        <w:t>国の検討対象となっていない範囲のサービスのあり方</w:t>
      </w:r>
    </w:p>
    <w:p w14:paraId="43BCEDA6" w14:textId="77777777" w:rsidR="00F87DFA" w:rsidRPr="00883120" w:rsidRDefault="00F87DFA" w:rsidP="00D7026F">
      <w:pPr>
        <w:rPr>
          <w:rFonts w:eastAsiaTheme="minorHAnsi"/>
        </w:rPr>
      </w:pPr>
    </w:p>
    <w:p w14:paraId="5B3DFBD4" w14:textId="77777777" w:rsidR="00753DDA" w:rsidRDefault="00753DDA" w:rsidP="00D86614">
      <w:pPr>
        <w:spacing w:line="480" w:lineRule="auto"/>
        <w:rPr>
          <w:rFonts w:eastAsiaTheme="minorHAnsi"/>
          <w:b/>
        </w:rPr>
      </w:pPr>
    </w:p>
    <w:p w14:paraId="41F5C189" w14:textId="7A4C469D" w:rsidR="00F87DFA" w:rsidRPr="00883120" w:rsidRDefault="00F87DFA" w:rsidP="00D86614">
      <w:pPr>
        <w:spacing w:line="480" w:lineRule="auto"/>
        <w:rPr>
          <w:rFonts w:eastAsiaTheme="minorHAnsi"/>
          <w:b/>
        </w:rPr>
      </w:pPr>
      <w:r w:rsidRPr="00883120">
        <w:rPr>
          <w:rFonts w:eastAsiaTheme="minorHAnsi"/>
          <w:b/>
        </w:rPr>
        <w:t>＜PHRサービスガイドラインの対象＞</w:t>
      </w:r>
    </w:p>
    <w:p w14:paraId="0C0E8282" w14:textId="502ACB4B" w:rsidR="00F87DFA" w:rsidRPr="00883120" w:rsidRDefault="00F87DFA" w:rsidP="00D86614">
      <w:pPr>
        <w:ind w:firstLineChars="100" w:firstLine="210"/>
        <w:rPr>
          <w:rFonts w:eastAsiaTheme="minorHAnsi"/>
        </w:rPr>
      </w:pPr>
      <w:r w:rsidRPr="00883120">
        <w:rPr>
          <w:rFonts w:eastAsiaTheme="minorHAnsi"/>
        </w:rPr>
        <w:t>本ガイドラインの対象は、全てのPHRサービスを提供する</w:t>
      </w:r>
      <w:r w:rsidRPr="00883120">
        <w:rPr>
          <w:rFonts w:eastAsiaTheme="minorHAnsi" w:cs="Calibri"/>
          <w:szCs w:val="21"/>
        </w:rPr>
        <w:t>者</w:t>
      </w:r>
      <w:r w:rsidRPr="00883120">
        <w:rPr>
          <w:rFonts w:eastAsiaTheme="minorHAnsi"/>
        </w:rPr>
        <w:t>を想定しており、国のPHR指針が対象としてないライフログのみを取り扱うPHR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も含む。「健診等情報」を取り扱うPHR</w:t>
      </w:r>
      <w:r w:rsidRPr="00883120">
        <w:rPr>
          <w:rFonts w:eastAsiaTheme="minorHAnsi" w:cs="Calibri" w:hint="eastAsia"/>
          <w:szCs w:val="21"/>
        </w:rPr>
        <w:t>サービス提供者</w:t>
      </w:r>
      <w:r w:rsidRPr="00883120">
        <w:rPr>
          <w:rFonts w:eastAsiaTheme="minorHAnsi"/>
        </w:rPr>
        <w:t>は、国のPHR指針の参照が求められるが、本ガイドラインを遵守することで更なるPHRサービスの質向上が望まれる。本ガイドライン策定の目的は、PHRサービスの有効性と安全性の向上を図り、個人と社会の健康増進に寄与するとともにPHR業界の発展に繋げることであり、ここに記載された内容をクリアすることにとどまらず、提供するPHRサービスの質向上に繋げていただくことを期待するものである。</w:t>
      </w:r>
    </w:p>
    <w:p w14:paraId="23B1719F" w14:textId="6A6E81C4" w:rsidR="00F87DFA" w:rsidRPr="00883120" w:rsidRDefault="00F87DFA" w:rsidP="00CB76B6">
      <w:pPr>
        <w:ind w:firstLineChars="100" w:firstLine="210"/>
        <w:rPr>
          <w:rFonts w:eastAsiaTheme="minorHAnsi"/>
        </w:rPr>
      </w:pPr>
      <w:r w:rsidRPr="00883120">
        <w:rPr>
          <w:rFonts w:eastAsiaTheme="minorHAnsi"/>
        </w:rPr>
        <w:t>なお、</w:t>
      </w:r>
      <w:r w:rsidR="0062015C" w:rsidRPr="00883120">
        <w:rPr>
          <w:rFonts w:eastAsiaTheme="minorHAnsi"/>
        </w:rPr>
        <w:t>PHR</w:t>
      </w:r>
      <w:r w:rsidR="0062015C" w:rsidRPr="00883120">
        <w:rPr>
          <w:rFonts w:eastAsiaTheme="minorHAnsi" w:hint="eastAsia"/>
        </w:rPr>
        <w:t>サービスが</w:t>
      </w:r>
      <w:r w:rsidR="0062015C" w:rsidRPr="00883120">
        <w:rPr>
          <w:rFonts w:eastAsiaTheme="minorHAnsi"/>
        </w:rPr>
        <w:t>医療情報システム</w:t>
      </w:r>
      <w:r w:rsidR="0062015C" w:rsidRPr="00883120">
        <w:rPr>
          <w:rFonts w:eastAsiaTheme="minorHAnsi"/>
          <w:vertAlign w:val="superscript"/>
        </w:rPr>
        <w:footnoteReference w:id="3"/>
      </w:r>
      <w:r w:rsidR="0062015C" w:rsidRPr="00883120">
        <w:rPr>
          <w:rFonts w:eastAsiaTheme="minorHAnsi"/>
        </w:rPr>
        <w:t xml:space="preserve"> として提供される</w:t>
      </w:r>
      <w:r w:rsidR="0062015C" w:rsidRPr="00883120">
        <w:rPr>
          <w:rFonts w:eastAsiaTheme="minorHAnsi" w:hint="eastAsia"/>
        </w:rPr>
        <w:t>場合及び</w:t>
      </w:r>
      <w:r w:rsidRPr="00883120">
        <w:rPr>
          <w:rFonts w:eastAsiaTheme="minorHAnsi"/>
        </w:rPr>
        <w:t>「医療情報システムとの直接連携」を行う場合は、その要件や安全管理に関しては3省2ガイドラインに準拠する必要があり、遺伝情報の取扱いについては経済産業省「経済産業分野のうち個人遺伝情報を用いた事業分野における個人情報保護ガイドライン」等の遺伝情報に係る各種ガイドラインに準拠する必要がある。</w:t>
      </w:r>
    </w:p>
    <w:p w14:paraId="6960A3AC" w14:textId="77777777" w:rsidR="00F87DFA" w:rsidRPr="00883120" w:rsidRDefault="00F87DFA" w:rsidP="00D86614">
      <w:pPr>
        <w:ind w:firstLineChars="100" w:firstLine="210"/>
        <w:rPr>
          <w:rFonts w:eastAsiaTheme="minorHAnsi"/>
        </w:rPr>
      </w:pPr>
    </w:p>
    <w:p w14:paraId="3B73DF31" w14:textId="77777777" w:rsidR="00F87DFA" w:rsidRPr="00883120" w:rsidRDefault="00F87DFA" w:rsidP="00D86614">
      <w:pPr>
        <w:ind w:firstLineChars="100" w:firstLine="210"/>
        <w:rPr>
          <w:rFonts w:eastAsiaTheme="minorHAnsi"/>
        </w:rPr>
      </w:pPr>
      <w:r w:rsidRPr="00883120">
        <w:rPr>
          <w:rFonts w:eastAsiaTheme="minorHAnsi"/>
        </w:rPr>
        <w:t>以上を踏まえて、本ガイドラインの対象とする情報と対象者を下記に示す。</w:t>
      </w:r>
    </w:p>
    <w:p w14:paraId="67462F3E" w14:textId="77777777" w:rsidR="00F87DFA" w:rsidRPr="00883120" w:rsidRDefault="00F87DFA" w:rsidP="00D87344">
      <w:pPr>
        <w:pStyle w:val="a3"/>
        <w:numPr>
          <w:ilvl w:val="0"/>
          <w:numId w:val="10"/>
        </w:numPr>
        <w:ind w:leftChars="0"/>
        <w:rPr>
          <w:rFonts w:eastAsiaTheme="minorHAnsi"/>
        </w:rPr>
      </w:pPr>
      <w:r w:rsidRPr="00883120">
        <w:rPr>
          <w:rFonts w:eastAsiaTheme="minorHAnsi"/>
        </w:rPr>
        <w:t>対象情報： PGD（Person Generated Data：詳細は後述）の考え方に基づき、国のPHR指針が対象とする「健診等情報</w:t>
      </w:r>
      <w:r w:rsidRPr="00883120">
        <w:rPr>
          <w:rStyle w:val="af"/>
          <w:rFonts w:eastAsiaTheme="minorHAnsi"/>
        </w:rPr>
        <w:footnoteReference w:id="4"/>
      </w:r>
      <w:r w:rsidRPr="00883120">
        <w:rPr>
          <w:rFonts w:eastAsiaTheme="minorHAnsi"/>
        </w:rPr>
        <w:t>」に加え、日常的に記録される情報（ライフログ）を含む個人が活用し得る健康に関連する情報</w:t>
      </w:r>
    </w:p>
    <w:p w14:paraId="375F2D83" w14:textId="14C5E66C" w:rsidR="00F87DFA" w:rsidRPr="00883120" w:rsidRDefault="00F87DFA" w:rsidP="006F0BCE">
      <w:pPr>
        <w:pStyle w:val="a3"/>
        <w:numPr>
          <w:ilvl w:val="0"/>
          <w:numId w:val="10"/>
        </w:numPr>
        <w:ind w:leftChars="0"/>
        <w:rPr>
          <w:rFonts w:eastAsiaTheme="minorHAnsi"/>
        </w:rPr>
      </w:pPr>
      <w:r w:rsidRPr="00883120">
        <w:rPr>
          <w:rFonts w:eastAsiaTheme="minorHAnsi"/>
        </w:rPr>
        <w:t>対象者： 日本在住の個人に対し、個人が活用し得る健康に関連する情報を取扱い、PHRサービス（保健医療情報を国民・患者の病気の予防・健康づくり等に活用するサービス）を提供する</w:t>
      </w:r>
      <w:r w:rsidRPr="00883120">
        <w:rPr>
          <w:rFonts w:eastAsiaTheme="minorHAnsi" w:cs="Calibri"/>
          <w:szCs w:val="21"/>
        </w:rPr>
        <w:t>者</w:t>
      </w:r>
    </w:p>
    <w:p w14:paraId="5961D434" w14:textId="628AAFA2" w:rsidR="00F87DFA" w:rsidRPr="00883120" w:rsidRDefault="00F866E7" w:rsidP="000131A7">
      <w:pPr>
        <w:rPr>
          <w:rFonts w:eastAsiaTheme="minorHAnsi" w:cs="Calibri"/>
          <w:szCs w:val="21"/>
        </w:rPr>
      </w:pPr>
      <w:r w:rsidRPr="00883120">
        <w:rPr>
          <w:rFonts w:eastAsiaTheme="minorHAnsi" w:cs="Calibri"/>
          <w:noProof/>
          <w:szCs w:val="21"/>
        </w:rPr>
        <w:lastRenderedPageBreak/>
        <w:drawing>
          <wp:inline distT="0" distB="0" distL="0" distR="0" wp14:anchorId="29BCD8F3" wp14:editId="3807994C">
            <wp:extent cx="5400040" cy="3037840"/>
            <wp:effectExtent l="0" t="0" r="0" b="0"/>
            <wp:docPr id="132608083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80830" name="図 13260808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16B84F92" w14:textId="07257F7A" w:rsidR="00F87DFA" w:rsidRPr="00883120" w:rsidRDefault="00F87DFA" w:rsidP="00785945">
      <w:pPr>
        <w:jc w:val="center"/>
        <w:rPr>
          <w:rFonts w:eastAsiaTheme="minorHAnsi"/>
          <w:sz w:val="18"/>
        </w:rPr>
      </w:pPr>
      <w:r w:rsidRPr="00883120">
        <w:rPr>
          <w:rFonts w:eastAsiaTheme="minorHAnsi"/>
          <w:sz w:val="18"/>
        </w:rPr>
        <w:t>【図１：Person Generated Dataの考え方を基本としたPHRサービスガイドラインの対象】</w:t>
      </w:r>
    </w:p>
    <w:p w14:paraId="37D16124" w14:textId="77777777" w:rsidR="00F87DFA" w:rsidRPr="00883120" w:rsidRDefault="00F87DFA" w:rsidP="00B46FB2">
      <w:pPr>
        <w:jc w:val="center"/>
        <w:rPr>
          <w:rFonts w:eastAsiaTheme="minorHAnsi" w:cs="Calibri"/>
          <w:sz w:val="18"/>
          <w:szCs w:val="18"/>
        </w:rPr>
      </w:pPr>
      <w:r w:rsidRPr="00883120">
        <w:rPr>
          <w:rFonts w:eastAsiaTheme="minorHAnsi" w:cs="ＭＳ 明朝" w:hint="eastAsia"/>
          <w:sz w:val="18"/>
          <w:szCs w:val="18"/>
        </w:rPr>
        <w:t>※</w:t>
      </w:r>
      <w:r w:rsidRPr="00883120">
        <w:rPr>
          <w:rFonts w:eastAsiaTheme="minorHAnsi" w:cs="Calibri"/>
          <w:sz w:val="18"/>
          <w:szCs w:val="18"/>
        </w:rPr>
        <w:t>PRO:　Patient Reported Outcome（患者報告アウトカム）</w:t>
      </w:r>
    </w:p>
    <w:p w14:paraId="37BB6463" w14:textId="77777777" w:rsidR="00753DDA" w:rsidRDefault="00753DDA" w:rsidP="00E04EF7">
      <w:pPr>
        <w:pStyle w:val="2"/>
        <w:rPr>
          <w:rFonts w:asciiTheme="minorHAnsi" w:eastAsiaTheme="minorHAnsi" w:hAnsiTheme="minorHAnsi"/>
        </w:rPr>
      </w:pPr>
      <w:bookmarkStart w:id="14" w:name="_Toc170117950"/>
      <w:bookmarkStart w:id="15" w:name="_Toc201674625"/>
    </w:p>
    <w:p w14:paraId="6C7F9E1E" w14:textId="2C7FA3CB" w:rsidR="00F87DFA" w:rsidRPr="00883120" w:rsidRDefault="00F87DFA" w:rsidP="00E04EF7">
      <w:pPr>
        <w:pStyle w:val="2"/>
        <w:rPr>
          <w:rFonts w:asciiTheme="minorHAnsi" w:eastAsiaTheme="minorHAnsi" w:hAnsiTheme="minorHAnsi"/>
        </w:rPr>
      </w:pPr>
      <w:r w:rsidRPr="00883120">
        <w:rPr>
          <w:rFonts w:asciiTheme="minorHAnsi" w:eastAsiaTheme="minorHAnsi" w:hAnsiTheme="minorHAnsi"/>
        </w:rPr>
        <w:t>（３）PHRサービスガイドラインの策定にあたり参照した法律及びガイドライン等</w:t>
      </w:r>
      <w:bookmarkEnd w:id="14"/>
      <w:bookmarkEnd w:id="15"/>
    </w:p>
    <w:p w14:paraId="76E1E699" w14:textId="77777777" w:rsidR="00F87DFA" w:rsidRPr="00883120" w:rsidRDefault="00F87DFA" w:rsidP="00D7026F">
      <w:pPr>
        <w:rPr>
          <w:rFonts w:eastAsiaTheme="minorHAnsi"/>
        </w:rPr>
      </w:pPr>
    </w:p>
    <w:p w14:paraId="5358659B" w14:textId="44980E50" w:rsidR="00F87DFA" w:rsidRPr="00883120" w:rsidRDefault="00F87DFA" w:rsidP="000131A7">
      <w:pPr>
        <w:ind w:firstLineChars="100" w:firstLine="210"/>
        <w:rPr>
          <w:rFonts w:eastAsiaTheme="minorHAnsi"/>
        </w:rPr>
      </w:pPr>
      <w:r w:rsidRPr="00883120">
        <w:rPr>
          <w:rFonts w:eastAsiaTheme="minorHAnsi"/>
        </w:rPr>
        <w:t>本ガイドラインの策定にあたり参照した法律及びガイドライン等は以下の</w:t>
      </w:r>
      <w:r w:rsidRPr="00883120">
        <w:rPr>
          <w:rFonts w:eastAsiaTheme="minorHAnsi" w:cs="Calibri" w:hint="eastAsia"/>
          <w:szCs w:val="21"/>
        </w:rPr>
        <w:t>とお</w:t>
      </w:r>
      <w:r w:rsidRPr="00883120">
        <w:rPr>
          <w:rFonts w:eastAsiaTheme="minorHAnsi" w:cs="Calibri"/>
          <w:szCs w:val="21"/>
        </w:rPr>
        <w:t>り</w:t>
      </w:r>
      <w:r w:rsidRPr="00883120">
        <w:rPr>
          <w:rFonts w:eastAsiaTheme="minorHAnsi"/>
        </w:rPr>
        <w:t>である。なお、PHRサービスに係る法令等は多岐にわたるものであり、本ガイドラインはその全てを網羅するものではないことにあらかじめご留意いただきたい。</w:t>
      </w:r>
    </w:p>
    <w:p w14:paraId="013EC60D" w14:textId="77777777" w:rsidR="00F87DFA" w:rsidRPr="00883120" w:rsidRDefault="00F87DFA" w:rsidP="00D86614">
      <w:pPr>
        <w:ind w:firstLineChars="100" w:firstLine="210"/>
        <w:rPr>
          <w:rFonts w:eastAsiaTheme="minorHAnsi"/>
        </w:rPr>
      </w:pPr>
    </w:p>
    <w:p w14:paraId="604092EC" w14:textId="2FB40936" w:rsidR="00F87DFA" w:rsidRPr="00883120" w:rsidRDefault="00F87DFA" w:rsidP="00D7026F">
      <w:pPr>
        <w:rPr>
          <w:rFonts w:eastAsiaTheme="minorHAnsi"/>
        </w:rPr>
      </w:pPr>
      <w:r w:rsidRPr="00883120">
        <w:rPr>
          <w:rFonts w:eastAsiaTheme="minorHAnsi"/>
          <w:b/>
        </w:rPr>
        <w:t>＜関連法規＞</w:t>
      </w:r>
    </w:p>
    <w:p w14:paraId="28515C67" w14:textId="21C448FA" w:rsidR="00F87DFA" w:rsidRPr="00883120" w:rsidRDefault="00F87DFA" w:rsidP="00D87344">
      <w:pPr>
        <w:pStyle w:val="a3"/>
        <w:numPr>
          <w:ilvl w:val="1"/>
          <w:numId w:val="9"/>
        </w:numPr>
        <w:ind w:leftChars="0"/>
        <w:rPr>
          <w:rFonts w:eastAsiaTheme="minorHAnsi"/>
          <w:lang w:eastAsia="zh-TW"/>
        </w:rPr>
      </w:pPr>
      <w:r w:rsidRPr="00883120">
        <w:rPr>
          <w:rFonts w:eastAsiaTheme="minorHAnsi"/>
          <w:lang w:eastAsia="zh-TW"/>
        </w:rPr>
        <w:t>医師法（昭和23年7月30日. 最終改正令和</w:t>
      </w:r>
      <w:r w:rsidRPr="00883120">
        <w:rPr>
          <w:rFonts w:eastAsiaTheme="minorHAnsi" w:cs="Calibri" w:hint="eastAsia"/>
          <w:szCs w:val="21"/>
          <w:lang w:eastAsia="zh-CN"/>
        </w:rPr>
        <w:t>７</w:t>
      </w:r>
      <w:r w:rsidRPr="00883120">
        <w:rPr>
          <w:rFonts w:eastAsiaTheme="minorHAnsi"/>
          <w:lang w:eastAsia="zh-TW"/>
        </w:rPr>
        <w:t>年</w:t>
      </w:r>
      <w:r w:rsidRPr="00883120">
        <w:rPr>
          <w:rFonts w:eastAsiaTheme="minorHAnsi" w:cs="Calibri" w:hint="eastAsia"/>
          <w:szCs w:val="21"/>
          <w:lang w:eastAsia="zh-CN"/>
        </w:rPr>
        <w:t>４</w:t>
      </w:r>
      <w:r w:rsidRPr="00883120">
        <w:rPr>
          <w:rFonts w:eastAsiaTheme="minorHAnsi"/>
          <w:lang w:eastAsia="zh-TW"/>
        </w:rPr>
        <w:t>月</w:t>
      </w:r>
      <w:r w:rsidRPr="00883120">
        <w:rPr>
          <w:rFonts w:eastAsiaTheme="minorHAnsi" w:cs="Calibri" w:hint="eastAsia"/>
          <w:szCs w:val="21"/>
          <w:lang w:eastAsia="zh-CN"/>
        </w:rPr>
        <w:t>１</w:t>
      </w:r>
      <w:r w:rsidRPr="00883120">
        <w:rPr>
          <w:rFonts w:eastAsiaTheme="minorHAnsi"/>
          <w:lang w:eastAsia="zh-TW"/>
        </w:rPr>
        <w:t>日）</w:t>
      </w:r>
    </w:p>
    <w:p w14:paraId="5452933D" w14:textId="683B3F7E" w:rsidR="00F87DFA" w:rsidRPr="00883120" w:rsidRDefault="00F87DFA" w:rsidP="00D87344">
      <w:pPr>
        <w:pStyle w:val="a3"/>
        <w:numPr>
          <w:ilvl w:val="1"/>
          <w:numId w:val="9"/>
        </w:numPr>
        <w:ind w:leftChars="0"/>
        <w:rPr>
          <w:rFonts w:eastAsiaTheme="minorHAnsi"/>
        </w:rPr>
      </w:pPr>
      <w:r w:rsidRPr="00883120">
        <w:rPr>
          <w:rFonts w:eastAsiaTheme="minorHAnsi"/>
        </w:rPr>
        <w:t>医薬品、医療機器等の品質、有効性及び安全性の確保等に関する法律（昭和35年8月10日. 最終改正令和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月1</w:t>
      </w:r>
      <w:r w:rsidRPr="00883120">
        <w:rPr>
          <w:rFonts w:eastAsiaTheme="minorHAnsi"/>
        </w:rPr>
        <w:t>日）</w:t>
      </w:r>
    </w:p>
    <w:p w14:paraId="7EE7715C" w14:textId="10C97CC8" w:rsidR="00F87DFA" w:rsidRPr="00883120" w:rsidRDefault="00F87DFA" w:rsidP="00D87344">
      <w:pPr>
        <w:pStyle w:val="a3"/>
        <w:numPr>
          <w:ilvl w:val="1"/>
          <w:numId w:val="9"/>
        </w:numPr>
        <w:ind w:leftChars="0"/>
        <w:rPr>
          <w:rFonts w:eastAsiaTheme="minorHAnsi"/>
        </w:rPr>
      </w:pPr>
      <w:r w:rsidRPr="00883120">
        <w:rPr>
          <w:rFonts w:eastAsiaTheme="minorHAnsi"/>
        </w:rPr>
        <w:t>医薬品、医療機器等の品質、有効性及び安全性の確保等に関する法律施行令（昭和36年1月26日. 最終改正令和</w:t>
      </w:r>
      <w:r w:rsidRPr="00883120">
        <w:rPr>
          <w:rFonts w:eastAsiaTheme="minorHAnsi" w:cs="Calibri" w:hint="eastAsia"/>
          <w:szCs w:val="21"/>
        </w:rPr>
        <w:t>６</w:t>
      </w:r>
      <w:r w:rsidRPr="00883120">
        <w:rPr>
          <w:rFonts w:eastAsiaTheme="minorHAnsi" w:cs="Calibri"/>
          <w:szCs w:val="21"/>
        </w:rPr>
        <w:t>年</w:t>
      </w:r>
      <w:r w:rsidRPr="00883120">
        <w:rPr>
          <w:rFonts w:eastAsiaTheme="minorHAnsi" w:cs="Calibri" w:hint="eastAsia"/>
          <w:szCs w:val="21"/>
        </w:rPr>
        <w:t>12</w:t>
      </w:r>
      <w:r w:rsidRPr="00883120">
        <w:rPr>
          <w:rFonts w:eastAsiaTheme="minorHAnsi"/>
        </w:rPr>
        <w:t>月</w:t>
      </w:r>
      <w:r w:rsidRPr="00883120">
        <w:rPr>
          <w:rFonts w:eastAsiaTheme="minorHAnsi" w:cs="Calibri" w:hint="eastAsia"/>
          <w:szCs w:val="21"/>
        </w:rPr>
        <w:t>１</w:t>
      </w:r>
      <w:r w:rsidRPr="00883120">
        <w:rPr>
          <w:rFonts w:eastAsiaTheme="minorHAnsi" w:cs="Calibri"/>
          <w:szCs w:val="21"/>
        </w:rPr>
        <w:t>2</w:t>
      </w:r>
      <w:r w:rsidRPr="00883120">
        <w:rPr>
          <w:rFonts w:eastAsiaTheme="minorHAnsi"/>
        </w:rPr>
        <w:t>日）</w:t>
      </w:r>
    </w:p>
    <w:p w14:paraId="0FF4CD56" w14:textId="489398AE" w:rsidR="00F87DFA" w:rsidRPr="00883120" w:rsidRDefault="00F87DFA" w:rsidP="00D87344">
      <w:pPr>
        <w:pStyle w:val="a3"/>
        <w:numPr>
          <w:ilvl w:val="1"/>
          <w:numId w:val="9"/>
        </w:numPr>
        <w:ind w:leftChars="0"/>
        <w:rPr>
          <w:rFonts w:eastAsiaTheme="minorHAnsi"/>
        </w:rPr>
      </w:pPr>
      <w:r w:rsidRPr="00883120">
        <w:rPr>
          <w:rFonts w:eastAsiaTheme="minorHAnsi"/>
        </w:rPr>
        <w:t>医療分野の研究開発に資するための匿名加工医療情報及び仮名加工医療情報に関する法律（平成29年5月12日. 最終改正令和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cs="Calibri" w:hint="eastAsia"/>
          <w:szCs w:val="21"/>
        </w:rPr>
        <w:t>１</w:t>
      </w:r>
      <w:r w:rsidRPr="00883120">
        <w:rPr>
          <w:rFonts w:eastAsiaTheme="minorHAnsi" w:cs="Calibri"/>
          <w:szCs w:val="21"/>
        </w:rPr>
        <w:t>日</w:t>
      </w:r>
      <w:r w:rsidRPr="00883120">
        <w:rPr>
          <w:rFonts w:eastAsiaTheme="minorHAnsi"/>
        </w:rPr>
        <w:t>）</w:t>
      </w:r>
    </w:p>
    <w:p w14:paraId="3D7619E9" w14:textId="0970E947" w:rsidR="00F87DFA" w:rsidRPr="00883120" w:rsidRDefault="00F87DFA" w:rsidP="00D87344">
      <w:pPr>
        <w:pStyle w:val="a3"/>
        <w:numPr>
          <w:ilvl w:val="1"/>
          <w:numId w:val="9"/>
        </w:numPr>
        <w:ind w:leftChars="0"/>
        <w:rPr>
          <w:rFonts w:eastAsiaTheme="minorHAnsi"/>
          <w:lang w:eastAsia="zh-TW"/>
        </w:rPr>
      </w:pPr>
      <w:r w:rsidRPr="00883120">
        <w:rPr>
          <w:rFonts w:eastAsiaTheme="minorHAnsi"/>
          <w:lang w:eastAsia="zh-TW"/>
        </w:rPr>
        <w:t>医療法（昭和23年7月30日. 最終改正令和</w:t>
      </w:r>
      <w:r w:rsidRPr="00883120">
        <w:rPr>
          <w:rFonts w:eastAsiaTheme="minorHAnsi" w:cs="Calibri" w:hint="eastAsia"/>
          <w:szCs w:val="21"/>
          <w:lang w:eastAsia="zh-CN"/>
        </w:rPr>
        <w:t>７</w:t>
      </w:r>
      <w:r w:rsidRPr="00883120">
        <w:rPr>
          <w:rFonts w:eastAsiaTheme="minorHAnsi"/>
          <w:lang w:eastAsia="zh-TW"/>
        </w:rPr>
        <w:t>年</w:t>
      </w:r>
      <w:r w:rsidRPr="00883120">
        <w:rPr>
          <w:rFonts w:eastAsiaTheme="minorHAnsi" w:cs="Calibri" w:hint="eastAsia"/>
          <w:szCs w:val="21"/>
          <w:lang w:eastAsia="zh-CN"/>
        </w:rPr>
        <w:t>４</w:t>
      </w:r>
      <w:r w:rsidRPr="00883120">
        <w:rPr>
          <w:rFonts w:eastAsiaTheme="minorHAnsi"/>
          <w:lang w:eastAsia="zh-TW"/>
        </w:rPr>
        <w:t>月</w:t>
      </w:r>
      <w:r w:rsidRPr="00883120">
        <w:rPr>
          <w:rFonts w:eastAsiaTheme="minorHAnsi" w:cs="Calibri" w:hint="eastAsia"/>
          <w:szCs w:val="21"/>
          <w:lang w:eastAsia="zh-CN"/>
        </w:rPr>
        <w:t>１</w:t>
      </w:r>
      <w:r w:rsidRPr="00883120">
        <w:rPr>
          <w:rFonts w:eastAsiaTheme="minorHAnsi"/>
          <w:lang w:eastAsia="zh-TW"/>
        </w:rPr>
        <w:t>日）</w:t>
      </w:r>
    </w:p>
    <w:p w14:paraId="76CCC5ED" w14:textId="378FFBC4" w:rsidR="00F87DFA" w:rsidRPr="00883120" w:rsidRDefault="00F87DFA" w:rsidP="00D87344">
      <w:pPr>
        <w:pStyle w:val="a3"/>
        <w:numPr>
          <w:ilvl w:val="1"/>
          <w:numId w:val="9"/>
        </w:numPr>
        <w:ind w:leftChars="0"/>
        <w:rPr>
          <w:rFonts w:eastAsiaTheme="minorHAnsi"/>
          <w:lang w:eastAsia="zh-TW"/>
        </w:rPr>
      </w:pPr>
      <w:r w:rsidRPr="00883120">
        <w:rPr>
          <w:rFonts w:eastAsiaTheme="minorHAnsi"/>
          <w:lang w:eastAsia="zh-TW"/>
        </w:rPr>
        <w:lastRenderedPageBreak/>
        <w:t>健康増進法（平成14年8月2日. 最終改正令和</w:t>
      </w:r>
      <w:r w:rsidRPr="00883120">
        <w:rPr>
          <w:rFonts w:eastAsiaTheme="minorHAnsi" w:cs="Calibri" w:hint="eastAsia"/>
          <w:szCs w:val="21"/>
          <w:lang w:eastAsia="zh-TW"/>
        </w:rPr>
        <w:t>５</w:t>
      </w:r>
      <w:r w:rsidRPr="00883120">
        <w:rPr>
          <w:rFonts w:eastAsiaTheme="minorHAnsi" w:cs="Calibri"/>
          <w:szCs w:val="21"/>
          <w:lang w:eastAsia="zh-TW"/>
        </w:rPr>
        <w:t>年</w:t>
      </w:r>
      <w:r w:rsidRPr="00883120">
        <w:rPr>
          <w:rFonts w:eastAsiaTheme="minorHAnsi" w:cs="Calibri" w:hint="eastAsia"/>
          <w:szCs w:val="21"/>
          <w:lang w:eastAsia="zh-TW"/>
        </w:rPr>
        <w:t>４</w:t>
      </w:r>
      <w:r w:rsidRPr="00883120">
        <w:rPr>
          <w:rFonts w:eastAsiaTheme="minorHAnsi" w:cs="Calibri"/>
          <w:szCs w:val="21"/>
          <w:lang w:eastAsia="zh-TW"/>
        </w:rPr>
        <w:t>月</w:t>
      </w:r>
      <w:r w:rsidRPr="00883120">
        <w:rPr>
          <w:rFonts w:eastAsiaTheme="minorHAnsi" w:cs="Calibri" w:hint="eastAsia"/>
          <w:szCs w:val="21"/>
          <w:lang w:eastAsia="zh-TW"/>
        </w:rPr>
        <w:t>１</w:t>
      </w:r>
      <w:r w:rsidRPr="00883120">
        <w:rPr>
          <w:rFonts w:eastAsiaTheme="minorHAnsi" w:cs="Calibri"/>
          <w:szCs w:val="21"/>
          <w:lang w:eastAsia="zh-TW"/>
        </w:rPr>
        <w:t>日</w:t>
      </w:r>
      <w:r w:rsidRPr="00883120">
        <w:rPr>
          <w:rFonts w:eastAsiaTheme="minorHAnsi"/>
          <w:lang w:eastAsia="zh-TW"/>
        </w:rPr>
        <w:t>）</w:t>
      </w:r>
    </w:p>
    <w:p w14:paraId="28D1FD79" w14:textId="5A380107" w:rsidR="00F87DFA" w:rsidRPr="00883120" w:rsidRDefault="00F87DFA" w:rsidP="00D87344">
      <w:pPr>
        <w:pStyle w:val="a3"/>
        <w:numPr>
          <w:ilvl w:val="1"/>
          <w:numId w:val="9"/>
        </w:numPr>
        <w:ind w:leftChars="0"/>
        <w:rPr>
          <w:rFonts w:eastAsiaTheme="minorHAnsi"/>
        </w:rPr>
      </w:pPr>
      <w:r w:rsidRPr="00883120">
        <w:rPr>
          <w:rFonts w:eastAsiaTheme="minorHAnsi"/>
        </w:rPr>
        <w:t>個人情報の保護に関する法律（平成15年5月30日. 最終改正令和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cs="Calibri" w:hint="eastAsia"/>
          <w:szCs w:val="21"/>
        </w:rPr>
        <w:t>１</w:t>
      </w:r>
      <w:r w:rsidRPr="00883120">
        <w:rPr>
          <w:rFonts w:eastAsiaTheme="minorHAnsi" w:cs="Calibri"/>
          <w:szCs w:val="21"/>
        </w:rPr>
        <w:t>日</w:t>
      </w:r>
      <w:r w:rsidRPr="00883120">
        <w:rPr>
          <w:rFonts w:eastAsiaTheme="minorHAnsi"/>
        </w:rPr>
        <w:t>）</w:t>
      </w:r>
    </w:p>
    <w:p w14:paraId="1AF5E5D9" w14:textId="6CE879C4" w:rsidR="00F87DFA" w:rsidRPr="00883120" w:rsidRDefault="00F87DFA" w:rsidP="00D87344">
      <w:pPr>
        <w:pStyle w:val="a3"/>
        <w:numPr>
          <w:ilvl w:val="1"/>
          <w:numId w:val="9"/>
        </w:numPr>
        <w:ind w:leftChars="0"/>
        <w:rPr>
          <w:rFonts w:eastAsiaTheme="minorHAnsi"/>
        </w:rPr>
      </w:pPr>
      <w:r w:rsidRPr="00883120">
        <w:rPr>
          <w:rFonts w:eastAsiaTheme="minorHAnsi"/>
        </w:rPr>
        <w:t>個人情報の保護に関する法律施行令（平成15年12月10日. 最終改正令和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rPr>
        <w:t>1日）</w:t>
      </w:r>
    </w:p>
    <w:p w14:paraId="667F75F8" w14:textId="4C914E26" w:rsidR="00F87DFA" w:rsidRPr="00883120" w:rsidRDefault="00F87DFA" w:rsidP="00D87344">
      <w:pPr>
        <w:pStyle w:val="a3"/>
        <w:numPr>
          <w:ilvl w:val="1"/>
          <w:numId w:val="9"/>
        </w:numPr>
        <w:ind w:leftChars="0"/>
        <w:rPr>
          <w:rFonts w:eastAsiaTheme="minorHAnsi"/>
        </w:rPr>
      </w:pPr>
      <w:r w:rsidRPr="00883120">
        <w:rPr>
          <w:rFonts w:eastAsiaTheme="minorHAnsi"/>
        </w:rPr>
        <w:t>特定商取引に関する法律（昭和51年6月4日、最終改訂令和</w:t>
      </w:r>
      <w:r w:rsidRPr="00883120">
        <w:rPr>
          <w:rFonts w:eastAsiaTheme="minorHAnsi" w:cs="Calibri" w:hint="eastAsia"/>
          <w:szCs w:val="21"/>
        </w:rPr>
        <w:t>６</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rPr>
        <w:t>1日）</w:t>
      </w:r>
    </w:p>
    <w:p w14:paraId="42DD9784" w14:textId="6972DC43" w:rsidR="00F87DFA" w:rsidRPr="00883120" w:rsidRDefault="00F87DFA" w:rsidP="00D87344">
      <w:pPr>
        <w:pStyle w:val="a3"/>
        <w:numPr>
          <w:ilvl w:val="1"/>
          <w:numId w:val="9"/>
        </w:numPr>
        <w:ind w:leftChars="0"/>
        <w:rPr>
          <w:rFonts w:eastAsiaTheme="minorHAnsi"/>
        </w:rPr>
      </w:pPr>
      <w:r w:rsidRPr="00883120">
        <w:rPr>
          <w:rFonts w:eastAsiaTheme="minorHAnsi"/>
        </w:rPr>
        <w:t>不当景品類及び不当表示防止法（昭和37年5月15日. 最終改正令和</w:t>
      </w:r>
      <w:r w:rsidRPr="00883120">
        <w:rPr>
          <w:rFonts w:eastAsiaTheme="minorHAnsi" w:cs="Calibri" w:hint="eastAsia"/>
          <w:szCs w:val="21"/>
        </w:rPr>
        <w:t>６</w:t>
      </w:r>
      <w:r w:rsidRPr="00883120">
        <w:rPr>
          <w:rFonts w:eastAsiaTheme="minorHAnsi" w:cs="Calibri"/>
          <w:szCs w:val="21"/>
        </w:rPr>
        <w:t>年</w:t>
      </w:r>
      <w:r w:rsidRPr="00883120">
        <w:rPr>
          <w:rFonts w:eastAsiaTheme="minorHAnsi" w:cs="Calibri" w:hint="eastAsia"/>
          <w:szCs w:val="21"/>
        </w:rPr>
        <w:t>10</w:t>
      </w:r>
      <w:r w:rsidRPr="00883120">
        <w:rPr>
          <w:rFonts w:eastAsiaTheme="minorHAnsi"/>
        </w:rPr>
        <w:t>月</w:t>
      </w:r>
      <w:r w:rsidRPr="00883120">
        <w:rPr>
          <w:rFonts w:eastAsiaTheme="minorHAnsi" w:cs="Calibri"/>
          <w:szCs w:val="21"/>
        </w:rPr>
        <w:t>1</w:t>
      </w:r>
      <w:r w:rsidRPr="00883120">
        <w:rPr>
          <w:rFonts w:eastAsiaTheme="minorHAnsi"/>
        </w:rPr>
        <w:t>日）</w:t>
      </w:r>
    </w:p>
    <w:p w14:paraId="4A0A766C" w14:textId="0ADFA0CA" w:rsidR="00F87DFA" w:rsidRPr="00883120" w:rsidRDefault="00F87DFA" w:rsidP="00D87344">
      <w:pPr>
        <w:pStyle w:val="a3"/>
        <w:numPr>
          <w:ilvl w:val="1"/>
          <w:numId w:val="9"/>
        </w:numPr>
        <w:ind w:leftChars="0"/>
        <w:rPr>
          <w:rFonts w:eastAsiaTheme="minorHAnsi"/>
          <w:lang w:eastAsia="zh-TW"/>
        </w:rPr>
      </w:pPr>
      <w:r w:rsidRPr="00883120">
        <w:rPr>
          <w:rFonts w:eastAsiaTheme="minorHAnsi"/>
          <w:lang w:eastAsia="zh-TW"/>
        </w:rPr>
        <w:t>保健師助産師看護師法（昭和23年7月30日. 最終改正令和</w:t>
      </w:r>
      <w:r w:rsidRPr="00883120">
        <w:rPr>
          <w:rFonts w:eastAsiaTheme="minorHAnsi" w:cs="Calibri" w:hint="eastAsia"/>
          <w:szCs w:val="21"/>
          <w:lang w:eastAsia="zh-TW"/>
        </w:rPr>
        <w:t>４</w:t>
      </w:r>
      <w:r w:rsidRPr="00883120">
        <w:rPr>
          <w:rFonts w:eastAsiaTheme="minorHAnsi" w:cs="Calibri"/>
          <w:szCs w:val="21"/>
          <w:lang w:eastAsia="zh-TW"/>
        </w:rPr>
        <w:t>年</w:t>
      </w:r>
      <w:r w:rsidRPr="00883120">
        <w:rPr>
          <w:rFonts w:eastAsiaTheme="minorHAnsi"/>
          <w:lang w:eastAsia="zh-TW"/>
        </w:rPr>
        <w:t>6月</w:t>
      </w:r>
      <w:r w:rsidRPr="00883120">
        <w:rPr>
          <w:rFonts w:eastAsiaTheme="minorHAnsi" w:cs="Calibri" w:hint="eastAsia"/>
          <w:szCs w:val="21"/>
          <w:lang w:eastAsia="zh-TW"/>
        </w:rPr>
        <w:t>17</w:t>
      </w:r>
      <w:r w:rsidRPr="00883120">
        <w:rPr>
          <w:rFonts w:eastAsiaTheme="minorHAnsi"/>
          <w:lang w:eastAsia="zh-TW"/>
        </w:rPr>
        <w:t>日）</w:t>
      </w:r>
    </w:p>
    <w:p w14:paraId="0E6DF46A" w14:textId="77777777" w:rsidR="00F87DFA" w:rsidRPr="00883120" w:rsidRDefault="00F87DFA" w:rsidP="00D7026F">
      <w:pPr>
        <w:rPr>
          <w:rFonts w:eastAsiaTheme="minorHAnsi"/>
          <w:lang w:eastAsia="zh-TW"/>
        </w:rPr>
      </w:pPr>
    </w:p>
    <w:p w14:paraId="2B463E8E" w14:textId="52C7A952" w:rsidR="00F87DFA" w:rsidRPr="00883120" w:rsidRDefault="00F87DFA" w:rsidP="00D7026F">
      <w:pPr>
        <w:rPr>
          <w:rFonts w:eastAsiaTheme="minorHAnsi"/>
          <w:b/>
        </w:rPr>
      </w:pPr>
      <w:r w:rsidRPr="00883120">
        <w:rPr>
          <w:rFonts w:eastAsiaTheme="minorHAnsi"/>
          <w:b/>
        </w:rPr>
        <w:t>＜公的指針・ガイドライン等＞</w:t>
      </w:r>
    </w:p>
    <w:p w14:paraId="40DAA255" w14:textId="4BF4785C" w:rsidR="00F87DFA" w:rsidRPr="00883120" w:rsidRDefault="00F87DFA" w:rsidP="00D87344">
      <w:pPr>
        <w:pStyle w:val="a3"/>
        <w:numPr>
          <w:ilvl w:val="1"/>
          <w:numId w:val="8"/>
        </w:numPr>
        <w:ind w:leftChars="0"/>
        <w:rPr>
          <w:rFonts w:eastAsiaTheme="minorHAnsi"/>
        </w:rPr>
      </w:pPr>
      <w:r w:rsidRPr="00883120">
        <w:rPr>
          <w:rFonts w:eastAsiaTheme="minorHAnsi"/>
        </w:rPr>
        <w:t>医療・介護関係事業者における個人情報の適切な取扱いのためのガイダンス（個人情報保護委員会、厚生労働省）（平成29年4月14日. 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rPr>
        <w:t>最終改正）</w:t>
      </w:r>
    </w:p>
    <w:p w14:paraId="1E925B11" w14:textId="77777777" w:rsidR="00F87DFA" w:rsidRPr="00883120" w:rsidRDefault="00F87DFA" w:rsidP="00D87344">
      <w:pPr>
        <w:pStyle w:val="a3"/>
        <w:numPr>
          <w:ilvl w:val="1"/>
          <w:numId w:val="8"/>
        </w:numPr>
        <w:ind w:leftChars="0"/>
        <w:rPr>
          <w:rFonts w:eastAsiaTheme="minorHAnsi"/>
        </w:rPr>
      </w:pPr>
      <w:r w:rsidRPr="00883120">
        <w:rPr>
          <w:rFonts w:eastAsiaTheme="minorHAnsi"/>
        </w:rPr>
        <w:t>医療機器プログラムの取扱いについて（厚生労働省）（平成26年11月21日. 平成30年12 月28日一部改正）</w:t>
      </w:r>
    </w:p>
    <w:p w14:paraId="6FBC59E3" w14:textId="11B8FA5C" w:rsidR="00F87DFA" w:rsidRPr="00883120" w:rsidRDefault="00F87DFA" w:rsidP="00D87344">
      <w:pPr>
        <w:pStyle w:val="a3"/>
        <w:numPr>
          <w:ilvl w:val="1"/>
          <w:numId w:val="8"/>
        </w:numPr>
        <w:ind w:leftChars="0"/>
        <w:rPr>
          <w:rFonts w:eastAsiaTheme="minorHAnsi"/>
        </w:rPr>
      </w:pPr>
      <w:r w:rsidRPr="00883120">
        <w:rPr>
          <w:rFonts w:eastAsiaTheme="minorHAnsi"/>
        </w:rPr>
        <w:t>医療情報を取り扱う情報システム・サービスの提供事業者における安全管理ガイドライン第</w:t>
      </w:r>
      <w:r w:rsidRPr="00883120">
        <w:rPr>
          <w:rFonts w:eastAsiaTheme="minorHAnsi" w:cs="Calibri"/>
          <w:szCs w:val="21"/>
        </w:rPr>
        <w:t>2.0</w:t>
      </w:r>
      <w:r w:rsidRPr="00883120">
        <w:rPr>
          <w:rFonts w:eastAsiaTheme="minorHAnsi"/>
        </w:rPr>
        <w:t>版（総務省・経済産業省）（令和4年8月. 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３</w:t>
      </w:r>
      <w:r w:rsidRPr="00883120">
        <w:rPr>
          <w:rFonts w:eastAsiaTheme="minorHAnsi" w:cs="Calibri"/>
          <w:szCs w:val="21"/>
        </w:rPr>
        <w:t>月</w:t>
      </w:r>
      <w:r w:rsidRPr="00883120">
        <w:rPr>
          <w:rFonts w:eastAsiaTheme="minorHAnsi"/>
        </w:rPr>
        <w:t>改定）</w:t>
      </w:r>
    </w:p>
    <w:p w14:paraId="27D15AF1" w14:textId="77777777" w:rsidR="00F87DFA" w:rsidRPr="00883120" w:rsidRDefault="00F87DFA" w:rsidP="00D87344">
      <w:pPr>
        <w:pStyle w:val="a3"/>
        <w:numPr>
          <w:ilvl w:val="1"/>
          <w:numId w:val="8"/>
        </w:numPr>
        <w:ind w:leftChars="0"/>
        <w:rPr>
          <w:rFonts w:eastAsiaTheme="minorHAnsi"/>
        </w:rPr>
      </w:pPr>
      <w:r w:rsidRPr="00883120">
        <w:rPr>
          <w:rFonts w:eastAsiaTheme="minorHAnsi"/>
        </w:rPr>
        <w:t>医療情報システムの安全管理に関するガイドライン 第6.0版（厚生労働省）（</w:t>
      </w:r>
      <w:r w:rsidRPr="00883120">
        <w:rPr>
          <w:rFonts w:eastAsiaTheme="minorHAnsi" w:cs="Calibri" w:hint="eastAsia"/>
          <w:szCs w:val="21"/>
        </w:rPr>
        <w:t>平成</w:t>
      </w:r>
      <w:r w:rsidRPr="00883120">
        <w:rPr>
          <w:rFonts w:eastAsiaTheme="minorHAnsi" w:cs="Calibri"/>
          <w:szCs w:val="21"/>
        </w:rPr>
        <w:t>17年3月.</w:t>
      </w:r>
      <w:r w:rsidRPr="00883120">
        <w:rPr>
          <w:rFonts w:eastAsiaTheme="minorHAnsi"/>
        </w:rPr>
        <w:t>令和5年5月</w:t>
      </w:r>
      <w:r w:rsidRPr="00883120">
        <w:rPr>
          <w:rFonts w:eastAsiaTheme="minorHAnsi" w:cs="Calibri" w:hint="eastAsia"/>
          <w:szCs w:val="21"/>
        </w:rPr>
        <w:t>最終改定</w:t>
      </w:r>
      <w:r w:rsidRPr="00883120">
        <w:rPr>
          <w:rFonts w:eastAsiaTheme="minorHAnsi"/>
        </w:rPr>
        <w:t>）</w:t>
      </w:r>
    </w:p>
    <w:p w14:paraId="259AA499" w14:textId="77777777" w:rsidR="00F87DFA" w:rsidRPr="00883120" w:rsidRDefault="00F87DFA" w:rsidP="00D87344">
      <w:pPr>
        <w:pStyle w:val="a3"/>
        <w:numPr>
          <w:ilvl w:val="1"/>
          <w:numId w:val="8"/>
        </w:numPr>
        <w:ind w:leftChars="0"/>
        <w:rPr>
          <w:rFonts w:eastAsiaTheme="minorHAnsi"/>
        </w:rPr>
      </w:pPr>
      <w:r w:rsidRPr="00883120">
        <w:rPr>
          <w:rFonts w:eastAsiaTheme="minorHAnsi"/>
        </w:rPr>
        <w:t>オンライン診療の適切な実施に関する指針（厚生労働省）（平成30年3月. 令和5年3月一部改訂）</w:t>
      </w:r>
    </w:p>
    <w:p w14:paraId="38A93B47" w14:textId="77777777" w:rsidR="00F87DFA" w:rsidRPr="00883120" w:rsidRDefault="00F87DFA" w:rsidP="00D87344">
      <w:pPr>
        <w:pStyle w:val="a3"/>
        <w:numPr>
          <w:ilvl w:val="1"/>
          <w:numId w:val="8"/>
        </w:numPr>
        <w:ind w:leftChars="0"/>
        <w:rPr>
          <w:rFonts w:eastAsiaTheme="minorHAnsi"/>
        </w:rPr>
      </w:pPr>
      <w:r w:rsidRPr="00883120">
        <w:rPr>
          <w:rFonts w:eastAsiaTheme="minorHAnsi"/>
        </w:rPr>
        <w:t>クラウドサービス提供における情報セキュリティ対策ガイドライン（第3版）（総務省）（</w:t>
      </w:r>
      <w:r w:rsidRPr="00883120">
        <w:rPr>
          <w:rFonts w:eastAsiaTheme="minorHAnsi" w:cs="Calibri" w:hint="eastAsia"/>
          <w:szCs w:val="21"/>
        </w:rPr>
        <w:t>平成</w:t>
      </w:r>
      <w:r w:rsidRPr="00883120">
        <w:rPr>
          <w:rFonts w:eastAsiaTheme="minorHAnsi" w:cs="Calibri"/>
          <w:szCs w:val="21"/>
        </w:rPr>
        <w:t xml:space="preserve">24年4月. </w:t>
      </w:r>
      <w:r w:rsidRPr="00883120">
        <w:rPr>
          <w:rFonts w:eastAsiaTheme="minorHAnsi"/>
        </w:rPr>
        <w:t>令和3年9月</w:t>
      </w:r>
      <w:r w:rsidRPr="00883120">
        <w:rPr>
          <w:rFonts w:eastAsiaTheme="minorHAnsi" w:cs="Calibri" w:hint="eastAsia"/>
          <w:szCs w:val="21"/>
        </w:rPr>
        <w:t>最終改定</w:t>
      </w:r>
      <w:r w:rsidRPr="00883120">
        <w:rPr>
          <w:rFonts w:eastAsiaTheme="minorHAnsi"/>
        </w:rPr>
        <w:t>）</w:t>
      </w:r>
    </w:p>
    <w:p w14:paraId="4F53E763" w14:textId="77777777" w:rsidR="00F87DFA" w:rsidRPr="00883120" w:rsidRDefault="00F87DFA" w:rsidP="00D87344">
      <w:pPr>
        <w:pStyle w:val="a3"/>
        <w:numPr>
          <w:ilvl w:val="1"/>
          <w:numId w:val="8"/>
        </w:numPr>
        <w:ind w:leftChars="0"/>
        <w:rPr>
          <w:rFonts w:eastAsiaTheme="minorHAnsi"/>
        </w:rPr>
      </w:pPr>
      <w:r w:rsidRPr="00883120">
        <w:rPr>
          <w:rFonts w:eastAsiaTheme="minorHAnsi"/>
        </w:rPr>
        <w:t>経済産業分野のうち個人遺伝情報を用いた事業分野における個人情報保護ガイドライン（経済産業省）（令和3年3月23日</w:t>
      </w:r>
      <w:r w:rsidRPr="00883120">
        <w:rPr>
          <w:rFonts w:eastAsiaTheme="minorHAnsi" w:cs="Calibri" w:hint="eastAsia"/>
          <w:szCs w:val="21"/>
        </w:rPr>
        <w:t>．令和６年３月１日一部改正</w:t>
      </w:r>
      <w:r w:rsidRPr="00883120">
        <w:rPr>
          <w:rFonts w:eastAsiaTheme="minorHAnsi"/>
        </w:rPr>
        <w:t>）</w:t>
      </w:r>
    </w:p>
    <w:p w14:paraId="60E09D93" w14:textId="77777777" w:rsidR="00F87DFA" w:rsidRPr="00883120" w:rsidRDefault="00F87DFA" w:rsidP="00D87344">
      <w:pPr>
        <w:pStyle w:val="a3"/>
        <w:numPr>
          <w:ilvl w:val="1"/>
          <w:numId w:val="8"/>
        </w:numPr>
        <w:ind w:leftChars="0"/>
        <w:rPr>
          <w:rFonts w:eastAsiaTheme="minorHAnsi"/>
        </w:rPr>
      </w:pPr>
      <w:r w:rsidRPr="00883120">
        <w:rPr>
          <w:rFonts w:eastAsiaTheme="minorHAnsi"/>
        </w:rPr>
        <w:t>健康寿命延伸産業分野における新事業活動のガイドライン（厚生労働省、経済産業省）（平成26年3月31日</w:t>
      </w:r>
      <w:r w:rsidRPr="00883120">
        <w:rPr>
          <w:rFonts w:eastAsiaTheme="minorHAnsi" w:cs="Calibri"/>
          <w:szCs w:val="21"/>
        </w:rPr>
        <w:t>.令和7年3月28日一部改正</w:t>
      </w:r>
      <w:r w:rsidRPr="00883120">
        <w:rPr>
          <w:rFonts w:eastAsiaTheme="minorHAnsi"/>
        </w:rPr>
        <w:t>）</w:t>
      </w:r>
    </w:p>
    <w:p w14:paraId="2409FDBA" w14:textId="77777777" w:rsidR="00F87DFA" w:rsidRPr="00883120" w:rsidRDefault="00F87DFA" w:rsidP="003D7C9E">
      <w:pPr>
        <w:pStyle w:val="a3"/>
        <w:numPr>
          <w:ilvl w:val="1"/>
          <w:numId w:val="8"/>
        </w:numPr>
        <w:ind w:leftChars="0"/>
        <w:rPr>
          <w:rFonts w:eastAsiaTheme="minorHAnsi" w:cs="Calibri"/>
          <w:szCs w:val="21"/>
        </w:rPr>
      </w:pPr>
      <w:r w:rsidRPr="00883120">
        <w:rPr>
          <w:rFonts w:eastAsiaTheme="minorHAnsi" w:cs="Calibri"/>
          <w:szCs w:val="21"/>
        </w:rPr>
        <w:t>健康保険組合等における個人情報の適切な取扱いのためのガイダンス（個人情報保護委員会、厚生労働省）（平成29年４月14日</w:t>
      </w:r>
      <w:r w:rsidRPr="00883120">
        <w:rPr>
          <w:rFonts w:eastAsiaTheme="minorHAnsi" w:cs="Calibri" w:hint="eastAsia"/>
          <w:szCs w:val="21"/>
        </w:rPr>
        <w:t>．</w:t>
      </w:r>
      <w:r w:rsidRPr="00883120">
        <w:rPr>
          <w:rFonts w:eastAsiaTheme="minorHAnsi" w:cs="Calibri"/>
          <w:szCs w:val="21"/>
        </w:rPr>
        <w:t>令和7年</w:t>
      </w:r>
      <w:r w:rsidRPr="00883120">
        <w:rPr>
          <w:rFonts w:eastAsiaTheme="minorHAnsi" w:cs="Calibri" w:hint="eastAsia"/>
          <w:szCs w:val="21"/>
        </w:rPr>
        <w:t>４</w:t>
      </w:r>
      <w:r w:rsidRPr="00883120">
        <w:rPr>
          <w:rFonts w:eastAsiaTheme="minorHAnsi" w:cs="Calibri"/>
          <w:szCs w:val="21"/>
        </w:rPr>
        <w:t>月一部改正）</w:t>
      </w:r>
    </w:p>
    <w:p w14:paraId="2E577C92" w14:textId="77777777" w:rsidR="00F87DFA" w:rsidRPr="00883120" w:rsidRDefault="00F87DFA" w:rsidP="003D7C9E">
      <w:pPr>
        <w:pStyle w:val="a3"/>
        <w:numPr>
          <w:ilvl w:val="1"/>
          <w:numId w:val="8"/>
        </w:numPr>
        <w:ind w:leftChars="0"/>
        <w:rPr>
          <w:rFonts w:eastAsiaTheme="minorHAnsi" w:cs="Calibri"/>
          <w:szCs w:val="21"/>
        </w:rPr>
      </w:pPr>
      <w:r w:rsidRPr="00883120">
        <w:rPr>
          <w:rFonts w:eastAsiaTheme="minorHAnsi" w:cs="Calibri"/>
          <w:szCs w:val="21"/>
        </w:rPr>
        <w:t>国民健康保険組合における個人情報の適切な取扱いのためのガイダンス（個人情報保護委員会、厚生労働省）（平成29年４月14日</w:t>
      </w:r>
      <w:r w:rsidRPr="00883120">
        <w:rPr>
          <w:rFonts w:eastAsiaTheme="minorHAnsi" w:cs="Calibri" w:hint="eastAsia"/>
          <w:szCs w:val="21"/>
        </w:rPr>
        <w:t>．</w:t>
      </w:r>
      <w:r w:rsidRPr="00883120">
        <w:rPr>
          <w:rFonts w:eastAsiaTheme="minorHAnsi" w:cs="Calibri"/>
          <w:szCs w:val="21"/>
        </w:rPr>
        <w:t>令和7年</w:t>
      </w:r>
      <w:r w:rsidRPr="00883120">
        <w:rPr>
          <w:rFonts w:eastAsiaTheme="minorHAnsi" w:cs="Calibri" w:hint="eastAsia"/>
          <w:szCs w:val="21"/>
        </w:rPr>
        <w:t>４</w:t>
      </w:r>
      <w:r w:rsidRPr="00883120">
        <w:rPr>
          <w:rFonts w:eastAsiaTheme="minorHAnsi" w:cs="Calibri"/>
          <w:szCs w:val="21"/>
        </w:rPr>
        <w:t>月一部改正）</w:t>
      </w:r>
    </w:p>
    <w:p w14:paraId="6D52C920" w14:textId="429171D8" w:rsidR="00F87DFA" w:rsidRPr="00883120" w:rsidRDefault="00F87DFA" w:rsidP="00D87344">
      <w:pPr>
        <w:pStyle w:val="a3"/>
        <w:numPr>
          <w:ilvl w:val="1"/>
          <w:numId w:val="8"/>
        </w:numPr>
        <w:ind w:leftChars="0"/>
        <w:rPr>
          <w:rFonts w:eastAsiaTheme="minorHAnsi"/>
        </w:rPr>
      </w:pPr>
      <w:r w:rsidRPr="00883120">
        <w:rPr>
          <w:rFonts w:eastAsiaTheme="minorHAnsi"/>
        </w:rPr>
        <w:t>個人情報の保護に関する法律についてのガイドライン（通則編）（個人情報保護委員会）（平成28年11月. 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rPr>
        <w:t>一部改正）</w:t>
      </w:r>
    </w:p>
    <w:p w14:paraId="1BFAB388" w14:textId="44E301A1" w:rsidR="00F87DFA" w:rsidRPr="00883120" w:rsidRDefault="00F87DFA" w:rsidP="00D87344">
      <w:pPr>
        <w:pStyle w:val="a3"/>
        <w:numPr>
          <w:ilvl w:val="1"/>
          <w:numId w:val="8"/>
        </w:numPr>
        <w:ind w:leftChars="0"/>
        <w:rPr>
          <w:rFonts w:eastAsiaTheme="minorHAnsi"/>
        </w:rPr>
      </w:pPr>
      <w:r w:rsidRPr="00883120">
        <w:rPr>
          <w:rFonts w:eastAsiaTheme="minorHAnsi"/>
        </w:rPr>
        <w:t>個人情報の保護に関する法律についてのガイドライン（第三者提供時の確認・記録義務編）（個人情報保護委員会）（平成28年11月. 令和</w:t>
      </w:r>
      <w:r w:rsidRPr="00883120">
        <w:rPr>
          <w:rFonts w:eastAsiaTheme="minorHAnsi" w:cs="Calibri" w:hint="eastAsia"/>
          <w:szCs w:val="21"/>
        </w:rPr>
        <w:t>５</w:t>
      </w:r>
      <w:r w:rsidRPr="00883120">
        <w:rPr>
          <w:rFonts w:eastAsiaTheme="minorHAnsi" w:cs="Calibri"/>
          <w:szCs w:val="21"/>
        </w:rPr>
        <w:t>年12</w:t>
      </w:r>
      <w:r w:rsidRPr="00883120">
        <w:rPr>
          <w:rFonts w:eastAsiaTheme="minorHAnsi"/>
        </w:rPr>
        <w:t>月一部改正）</w:t>
      </w:r>
    </w:p>
    <w:p w14:paraId="7BC63940" w14:textId="62C7F5BC" w:rsidR="00F87DFA" w:rsidRPr="00883120" w:rsidRDefault="00F87DFA" w:rsidP="00D87344">
      <w:pPr>
        <w:pStyle w:val="a3"/>
        <w:numPr>
          <w:ilvl w:val="1"/>
          <w:numId w:val="8"/>
        </w:numPr>
        <w:ind w:leftChars="0"/>
        <w:rPr>
          <w:rFonts w:eastAsiaTheme="minorHAnsi"/>
        </w:rPr>
      </w:pPr>
      <w:r w:rsidRPr="00883120">
        <w:rPr>
          <w:rFonts w:eastAsiaTheme="minorHAnsi"/>
        </w:rPr>
        <w:t>個人情報の保護に関する法律についてのガイドライン（外国にある第三者への提供編）（個人情報保護委員会）（平成28年11月. 令和</w:t>
      </w:r>
      <w:r w:rsidRPr="00883120">
        <w:rPr>
          <w:rFonts w:eastAsiaTheme="minorHAnsi" w:cs="Calibri"/>
          <w:szCs w:val="21"/>
        </w:rPr>
        <w:t>7</w:t>
      </w:r>
      <w:r w:rsidRPr="00883120">
        <w:rPr>
          <w:rFonts w:eastAsiaTheme="minorHAnsi"/>
        </w:rPr>
        <w:t>年</w:t>
      </w:r>
      <w:r w:rsidRPr="00883120">
        <w:rPr>
          <w:rFonts w:eastAsiaTheme="minorHAnsi" w:cs="Calibri"/>
          <w:szCs w:val="21"/>
        </w:rPr>
        <w:t>4</w:t>
      </w:r>
      <w:r w:rsidRPr="00883120">
        <w:rPr>
          <w:rFonts w:eastAsiaTheme="minorHAnsi"/>
        </w:rPr>
        <w:t>月一部改正）</w:t>
      </w:r>
    </w:p>
    <w:p w14:paraId="7E8F4C13" w14:textId="0E6F2555" w:rsidR="00F87DFA" w:rsidRPr="00883120" w:rsidRDefault="00F87DFA" w:rsidP="00D87344">
      <w:pPr>
        <w:pStyle w:val="a3"/>
        <w:numPr>
          <w:ilvl w:val="1"/>
          <w:numId w:val="8"/>
        </w:numPr>
        <w:ind w:leftChars="0"/>
        <w:rPr>
          <w:rFonts w:eastAsiaTheme="minorHAnsi"/>
        </w:rPr>
      </w:pPr>
      <w:r w:rsidRPr="00883120">
        <w:rPr>
          <w:rFonts w:eastAsiaTheme="minorHAnsi"/>
        </w:rPr>
        <w:t>個人情報の保護に関する法律についてのガイドライン（仮名加工情報・匿名加工</w:t>
      </w:r>
      <w:r w:rsidRPr="00883120">
        <w:rPr>
          <w:rFonts w:eastAsiaTheme="minorHAnsi"/>
        </w:rPr>
        <w:lastRenderedPageBreak/>
        <w:t>情報編）（個人情報保護委員会）（平成28年11月. 令和</w:t>
      </w:r>
      <w:r w:rsidRPr="00883120">
        <w:rPr>
          <w:rFonts w:eastAsiaTheme="minorHAnsi" w:cs="Calibri" w:hint="eastAsia"/>
          <w:szCs w:val="21"/>
        </w:rPr>
        <w:t>６</w:t>
      </w:r>
      <w:r w:rsidRPr="00883120">
        <w:rPr>
          <w:rFonts w:eastAsiaTheme="minorHAnsi" w:cs="Calibri"/>
          <w:szCs w:val="21"/>
        </w:rPr>
        <w:t>年</w:t>
      </w:r>
      <w:r w:rsidRPr="00883120">
        <w:rPr>
          <w:rFonts w:eastAsiaTheme="minorHAnsi"/>
        </w:rPr>
        <w:t>12月一部改正）</w:t>
      </w:r>
    </w:p>
    <w:p w14:paraId="5A66709C" w14:textId="14ADE6BF" w:rsidR="00F87DFA" w:rsidRPr="00883120" w:rsidRDefault="00F87DFA" w:rsidP="003D7C9E">
      <w:pPr>
        <w:pStyle w:val="a3"/>
        <w:numPr>
          <w:ilvl w:val="1"/>
          <w:numId w:val="8"/>
        </w:numPr>
        <w:ind w:leftChars="0"/>
        <w:rPr>
          <w:rFonts w:eastAsiaTheme="minorHAnsi" w:cs="Calibri"/>
          <w:szCs w:val="21"/>
        </w:rPr>
      </w:pPr>
      <w:r w:rsidRPr="00883120">
        <w:rPr>
          <w:rFonts w:eastAsiaTheme="minorHAnsi" w:cs="Calibri"/>
          <w:szCs w:val="21"/>
        </w:rPr>
        <w:t>個人情報の保護に関する法律についてのガイドライン（行政機関等編）（個人情報保護委員会）（令和4年1月、令和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月一部改正）</w:t>
      </w:r>
    </w:p>
    <w:p w14:paraId="26FAE651" w14:textId="0FD3DF84" w:rsidR="00F87DFA" w:rsidRPr="00883120" w:rsidRDefault="00F87DFA" w:rsidP="00D87344">
      <w:pPr>
        <w:pStyle w:val="a3"/>
        <w:numPr>
          <w:ilvl w:val="1"/>
          <w:numId w:val="8"/>
        </w:numPr>
        <w:ind w:leftChars="0"/>
        <w:rPr>
          <w:rFonts w:eastAsiaTheme="minorHAnsi"/>
        </w:rPr>
      </w:pPr>
      <w:r w:rsidRPr="00883120">
        <w:rPr>
          <w:rFonts w:eastAsiaTheme="minorHAnsi"/>
        </w:rPr>
        <w:t>「個人情報の保護に関する法律についてのガイドライン」に関するＱ＆Ａ（個人情報保護委員会）（平成29年2月16日. 令和6年</w:t>
      </w:r>
      <w:r w:rsidRPr="00883120">
        <w:rPr>
          <w:rFonts w:eastAsiaTheme="minorHAnsi" w:cs="Calibri"/>
          <w:szCs w:val="21"/>
        </w:rPr>
        <w:t>12</w:t>
      </w:r>
      <w:r w:rsidRPr="00883120">
        <w:rPr>
          <w:rFonts w:eastAsiaTheme="minorHAnsi"/>
        </w:rPr>
        <w:t>月</w:t>
      </w:r>
      <w:r w:rsidRPr="00883120">
        <w:rPr>
          <w:rFonts w:eastAsiaTheme="minorHAnsi" w:cs="Calibri" w:hint="eastAsia"/>
          <w:szCs w:val="21"/>
        </w:rPr>
        <w:t>２</w:t>
      </w:r>
      <w:r w:rsidRPr="00883120">
        <w:rPr>
          <w:rFonts w:eastAsiaTheme="minorHAnsi" w:cs="Calibri"/>
          <w:szCs w:val="21"/>
        </w:rPr>
        <w:t>日</w:t>
      </w:r>
      <w:r w:rsidRPr="00883120">
        <w:rPr>
          <w:rFonts w:eastAsiaTheme="minorHAnsi"/>
        </w:rPr>
        <w:t>更新）</w:t>
      </w:r>
    </w:p>
    <w:p w14:paraId="02627C82" w14:textId="77777777" w:rsidR="00F87DFA" w:rsidRPr="00883120" w:rsidRDefault="00F87DFA" w:rsidP="00D87344">
      <w:pPr>
        <w:pStyle w:val="a3"/>
        <w:numPr>
          <w:ilvl w:val="1"/>
          <w:numId w:val="8"/>
        </w:numPr>
        <w:ind w:leftChars="0"/>
        <w:rPr>
          <w:rFonts w:eastAsiaTheme="minorHAnsi"/>
        </w:rPr>
      </w:pPr>
      <w:r w:rsidRPr="00883120">
        <w:rPr>
          <w:rFonts w:eastAsiaTheme="minorHAnsi"/>
        </w:rPr>
        <w:t>個人情報の保護に関する基本方針（平成16年４月２日閣議決定、令和４年４月１日一部変更）</w:t>
      </w:r>
    </w:p>
    <w:p w14:paraId="174F3ADB" w14:textId="77777777" w:rsidR="00F87DFA" w:rsidRPr="00883120" w:rsidRDefault="00F87DFA" w:rsidP="00427274">
      <w:pPr>
        <w:pStyle w:val="a3"/>
        <w:numPr>
          <w:ilvl w:val="1"/>
          <w:numId w:val="8"/>
        </w:numPr>
        <w:ind w:leftChars="0"/>
        <w:rPr>
          <w:rFonts w:eastAsiaTheme="minorHAnsi"/>
        </w:rPr>
      </w:pPr>
      <w:r w:rsidRPr="00883120">
        <w:rPr>
          <w:rFonts w:eastAsiaTheme="minorHAnsi"/>
        </w:rPr>
        <w:t>雇用管理に関する個人情報のうち健康情報を取り扱うに当たっての留意事項（厚生労働省）（平成29年8月24日</w:t>
      </w:r>
      <w:r w:rsidRPr="00883120">
        <w:rPr>
          <w:rFonts w:eastAsiaTheme="minorHAnsi" w:cs="Calibri" w:hint="eastAsia"/>
          <w:szCs w:val="21"/>
        </w:rPr>
        <w:t>．令和５年</w:t>
      </w:r>
      <w:r w:rsidRPr="00883120">
        <w:rPr>
          <w:rFonts w:eastAsiaTheme="minorHAnsi" w:cs="Calibri"/>
          <w:szCs w:val="21"/>
        </w:rPr>
        <w:t>10月一部改正</w:t>
      </w:r>
      <w:r w:rsidRPr="00883120">
        <w:rPr>
          <w:rFonts w:eastAsiaTheme="minorHAnsi"/>
        </w:rPr>
        <w:t>）</w:t>
      </w:r>
    </w:p>
    <w:p w14:paraId="55919CCE" w14:textId="77777777" w:rsidR="00F87DFA" w:rsidRPr="00883120" w:rsidRDefault="00F87DFA" w:rsidP="00D87344">
      <w:pPr>
        <w:pStyle w:val="a3"/>
        <w:numPr>
          <w:ilvl w:val="1"/>
          <w:numId w:val="8"/>
        </w:numPr>
        <w:ind w:leftChars="0"/>
        <w:rPr>
          <w:rFonts w:eastAsiaTheme="minorHAnsi"/>
        </w:rPr>
      </w:pPr>
      <w:r w:rsidRPr="00883120">
        <w:rPr>
          <w:rFonts w:eastAsiaTheme="minorHAnsi"/>
        </w:rPr>
        <w:t>情報銀</w:t>
      </w:r>
      <w:r w:rsidRPr="00883120">
        <w:rPr>
          <w:rFonts w:eastAsiaTheme="minorHAnsi" w:hint="eastAsia"/>
        </w:rPr>
        <w:t>⾏における健康・医療分野の要配慮個⼈情報の取扱いに係わる⽅針（総務省、経済産業省「情報信託機能の認定スキームの在り方に関する検討会」）（令和</w:t>
      </w:r>
      <w:r w:rsidRPr="00883120">
        <w:rPr>
          <w:rFonts w:eastAsiaTheme="minorHAnsi"/>
        </w:rPr>
        <w:t>5年7月）</w:t>
      </w:r>
    </w:p>
    <w:p w14:paraId="4E3972FC" w14:textId="77777777" w:rsidR="00F87DFA" w:rsidRPr="00883120" w:rsidRDefault="00F87DFA" w:rsidP="00D87344">
      <w:pPr>
        <w:pStyle w:val="a3"/>
        <w:numPr>
          <w:ilvl w:val="1"/>
          <w:numId w:val="8"/>
        </w:numPr>
        <w:ind w:leftChars="0"/>
        <w:rPr>
          <w:rFonts w:eastAsiaTheme="minorHAnsi"/>
        </w:rPr>
      </w:pPr>
      <w:r w:rsidRPr="00883120">
        <w:rPr>
          <w:rFonts w:eastAsiaTheme="minorHAnsi"/>
        </w:rPr>
        <w:t>情報信託機能の認定に係る指針Ver3.0（総務省、経済産業省「情報信託機能の認定スキームの在り方に関する検討会」）（令和5年7月）</w:t>
      </w:r>
    </w:p>
    <w:p w14:paraId="0CFD19D2" w14:textId="77777777" w:rsidR="00F87DFA" w:rsidRPr="00883120" w:rsidRDefault="00F87DFA" w:rsidP="00D87344">
      <w:pPr>
        <w:pStyle w:val="a3"/>
        <w:numPr>
          <w:ilvl w:val="1"/>
          <w:numId w:val="8"/>
        </w:numPr>
        <w:ind w:leftChars="0"/>
        <w:rPr>
          <w:rFonts w:eastAsiaTheme="minorHAnsi"/>
        </w:rPr>
      </w:pPr>
      <w:r w:rsidRPr="00883120">
        <w:rPr>
          <w:rFonts w:eastAsiaTheme="minorHAnsi"/>
        </w:rPr>
        <w:t>中小企業における組織的な情報セキュリティ対策ガイドライン（独立行政法人情報処理推進機構）</w:t>
      </w:r>
      <w:r w:rsidRPr="00883120">
        <w:rPr>
          <w:rFonts w:eastAsiaTheme="minorHAnsi" w:cs="Calibri" w:hint="eastAsia"/>
          <w:szCs w:val="21"/>
        </w:rPr>
        <w:t>（最終更新令和</w:t>
      </w:r>
      <w:r w:rsidRPr="00883120">
        <w:rPr>
          <w:rFonts w:eastAsiaTheme="minorHAnsi" w:cs="Calibri"/>
          <w:szCs w:val="21"/>
        </w:rPr>
        <w:t>7年3月24日</w:t>
      </w:r>
      <w:r w:rsidRPr="00883120">
        <w:rPr>
          <w:rFonts w:eastAsiaTheme="minorHAnsi" w:cs="Calibri" w:hint="eastAsia"/>
          <w:szCs w:val="21"/>
        </w:rPr>
        <w:t>）</w:t>
      </w:r>
    </w:p>
    <w:p w14:paraId="64D452D2" w14:textId="77777777" w:rsidR="00F87DFA" w:rsidRPr="00883120" w:rsidRDefault="00F87DFA" w:rsidP="00D87344">
      <w:pPr>
        <w:pStyle w:val="a3"/>
        <w:numPr>
          <w:ilvl w:val="1"/>
          <w:numId w:val="8"/>
        </w:numPr>
        <w:ind w:leftChars="0"/>
        <w:rPr>
          <w:rFonts w:eastAsiaTheme="minorHAnsi"/>
        </w:rPr>
      </w:pPr>
      <w:r w:rsidRPr="00883120">
        <w:rPr>
          <w:rFonts w:eastAsiaTheme="minorHAnsi"/>
        </w:rPr>
        <w:t>JIS X8341シリーズ「高齢者・障害者等配慮設計指針―情報通信における機器，ソフトウェア及びサービス（第1部～第7部）」</w:t>
      </w:r>
    </w:p>
    <w:p w14:paraId="407A31B5" w14:textId="77777777" w:rsidR="00F87DFA" w:rsidRPr="00883120" w:rsidRDefault="00F87DFA" w:rsidP="00D87344">
      <w:pPr>
        <w:pStyle w:val="a3"/>
        <w:numPr>
          <w:ilvl w:val="1"/>
          <w:numId w:val="8"/>
        </w:numPr>
        <w:ind w:leftChars="0"/>
        <w:rPr>
          <w:rFonts w:eastAsiaTheme="minorHAnsi"/>
        </w:rPr>
      </w:pPr>
      <w:r w:rsidRPr="00883120">
        <w:rPr>
          <w:rFonts w:eastAsiaTheme="minorHAnsi"/>
        </w:rPr>
        <w:t>認知症の人の日常生活・社会生活における意思決定支援ガイドライン（厚生労働省）（平成30年6月）</w:t>
      </w:r>
    </w:p>
    <w:p w14:paraId="2AD1CA6A" w14:textId="19213E10" w:rsidR="00F87DFA" w:rsidRPr="00883120" w:rsidRDefault="00F87DFA" w:rsidP="00D87344">
      <w:pPr>
        <w:pStyle w:val="a3"/>
        <w:numPr>
          <w:ilvl w:val="1"/>
          <w:numId w:val="8"/>
        </w:numPr>
        <w:ind w:leftChars="0"/>
        <w:rPr>
          <w:rFonts w:eastAsiaTheme="minorHAnsi"/>
        </w:rPr>
      </w:pPr>
      <w:r w:rsidRPr="00883120">
        <w:rPr>
          <w:rFonts w:eastAsiaTheme="minorHAnsi"/>
        </w:rPr>
        <w:t>不当景品類及び不当表示防止法第7条第2項の運用指針 ―不実証広告規制に関する指針―(公正取引委員会) (平成15年10月28日</w:t>
      </w:r>
      <w:r w:rsidRPr="00883120">
        <w:rPr>
          <w:rFonts w:eastAsiaTheme="minorHAnsi" w:cs="Calibri" w:hint="eastAsia"/>
          <w:szCs w:val="21"/>
        </w:rPr>
        <w:t>．平成28年４</w:t>
      </w:r>
      <w:r w:rsidRPr="00883120">
        <w:rPr>
          <w:rFonts w:eastAsiaTheme="minorHAnsi" w:cs="Calibri"/>
          <w:szCs w:val="21"/>
        </w:rPr>
        <w:t>月</w:t>
      </w:r>
      <w:r w:rsidRPr="00883120">
        <w:rPr>
          <w:rFonts w:eastAsiaTheme="minorHAnsi" w:cs="Calibri" w:hint="eastAsia"/>
          <w:szCs w:val="21"/>
        </w:rPr>
        <w:t>１日</w:t>
      </w:r>
      <w:r w:rsidRPr="00883120">
        <w:rPr>
          <w:rFonts w:eastAsiaTheme="minorHAnsi" w:cs="Calibri"/>
          <w:szCs w:val="21"/>
        </w:rPr>
        <w:t>一部改正</w:t>
      </w:r>
      <w:r w:rsidRPr="00883120">
        <w:rPr>
          <w:rFonts w:eastAsiaTheme="minorHAnsi"/>
        </w:rPr>
        <w:t>)</w:t>
      </w:r>
    </w:p>
    <w:p w14:paraId="4D4F204B" w14:textId="77777777" w:rsidR="00F87DFA" w:rsidRPr="00883120" w:rsidRDefault="00F87DFA" w:rsidP="00D87344">
      <w:pPr>
        <w:pStyle w:val="a3"/>
        <w:numPr>
          <w:ilvl w:val="1"/>
          <w:numId w:val="8"/>
        </w:numPr>
        <w:ind w:leftChars="0"/>
        <w:rPr>
          <w:rFonts w:eastAsiaTheme="minorHAnsi"/>
        </w:rPr>
      </w:pPr>
      <w:r w:rsidRPr="00883120">
        <w:rPr>
          <w:rFonts w:eastAsiaTheme="minorHAnsi"/>
        </w:rPr>
        <w:t>プログラムの医療機器該当性に関するガイドライン（厚生労働省)（令和3年3月31日、令和5年3月31日一部改正)</w:t>
      </w:r>
    </w:p>
    <w:p w14:paraId="6F96CAA4" w14:textId="3180A849" w:rsidR="00F87DFA" w:rsidRPr="00883120" w:rsidRDefault="00F87DFA" w:rsidP="003D7C9E">
      <w:pPr>
        <w:pStyle w:val="a3"/>
        <w:numPr>
          <w:ilvl w:val="1"/>
          <w:numId w:val="8"/>
        </w:numPr>
        <w:ind w:leftChars="0"/>
        <w:rPr>
          <w:rFonts w:eastAsiaTheme="minorHAnsi" w:cs="Calibri"/>
          <w:szCs w:val="21"/>
        </w:rPr>
      </w:pPr>
      <w:r w:rsidRPr="00883120">
        <w:rPr>
          <w:rFonts w:eastAsiaTheme="minorHAnsi" w:cs="Calibri"/>
          <w:szCs w:val="21"/>
        </w:rPr>
        <w:t>PHRサービス提供者による健診等情報の取扱いに関する基本的指針（総務省、厚生労働省、経済産業省））（令和3年4月. 令和</w:t>
      </w:r>
      <w:r w:rsidR="00616D62" w:rsidRPr="00883120">
        <w:rPr>
          <w:rFonts w:eastAsiaTheme="minorHAnsi" w:cs="Calibri"/>
          <w:szCs w:val="21"/>
        </w:rPr>
        <w:t>7</w:t>
      </w:r>
      <w:r w:rsidRPr="00883120">
        <w:rPr>
          <w:rFonts w:eastAsiaTheme="minorHAnsi" w:cs="Calibri"/>
          <w:szCs w:val="21"/>
        </w:rPr>
        <w:t>年4月最終改正）</w:t>
      </w:r>
    </w:p>
    <w:p w14:paraId="06E8D6EA" w14:textId="77777777" w:rsidR="00F87DFA" w:rsidRPr="00883120" w:rsidRDefault="00F87DFA" w:rsidP="00D87344">
      <w:pPr>
        <w:pStyle w:val="a3"/>
        <w:numPr>
          <w:ilvl w:val="1"/>
          <w:numId w:val="8"/>
        </w:numPr>
        <w:ind w:leftChars="0"/>
        <w:rPr>
          <w:rFonts w:eastAsiaTheme="minorHAnsi"/>
        </w:rPr>
      </w:pPr>
      <w:r w:rsidRPr="00883120">
        <w:rPr>
          <w:rFonts w:eastAsiaTheme="minorHAnsi"/>
        </w:rPr>
        <w:t>労働者の心身の状態に関する情報の適正な取扱いのために事業者が講ずべき措置に関する指針（厚生労働省）（令和4年3月31日）</w:t>
      </w:r>
    </w:p>
    <w:p w14:paraId="2D8980B0" w14:textId="10A78231" w:rsidR="00F87DFA" w:rsidRPr="00883120" w:rsidRDefault="00F87DFA" w:rsidP="00D87344">
      <w:pPr>
        <w:pStyle w:val="a3"/>
        <w:numPr>
          <w:ilvl w:val="1"/>
          <w:numId w:val="8"/>
        </w:numPr>
        <w:ind w:leftChars="0"/>
        <w:rPr>
          <w:rFonts w:eastAsiaTheme="minorHAnsi"/>
        </w:rPr>
      </w:pPr>
      <w:r w:rsidRPr="00883120">
        <w:rPr>
          <w:rFonts w:eastAsiaTheme="minorHAnsi" w:cs="Calibri"/>
          <w:szCs w:val="21"/>
        </w:rPr>
        <w:t>ヘルスケア領域において生成AIを活用したサービスを提供する</w:t>
      </w:r>
      <w:r w:rsidRPr="00883120">
        <w:rPr>
          <w:rFonts w:eastAsiaTheme="minorHAnsi"/>
        </w:rPr>
        <w:t>事業者</w:t>
      </w:r>
      <w:r w:rsidRPr="00883120">
        <w:rPr>
          <w:rFonts w:eastAsiaTheme="minorHAnsi" w:cs="Calibri"/>
          <w:szCs w:val="21"/>
        </w:rPr>
        <w:t>が参照するため</w:t>
      </w:r>
      <w:r w:rsidRPr="00883120">
        <w:rPr>
          <w:rFonts w:eastAsiaTheme="minorHAnsi"/>
        </w:rPr>
        <w:t>の</w:t>
      </w:r>
      <w:r w:rsidRPr="00883120">
        <w:rPr>
          <w:rFonts w:eastAsiaTheme="minorHAnsi" w:cs="Calibri"/>
          <w:szCs w:val="21"/>
        </w:rPr>
        <w:t>自主ガイドライン</w:t>
      </w:r>
      <w:r w:rsidRPr="00883120">
        <w:rPr>
          <w:rFonts w:eastAsiaTheme="minorHAnsi" w:cs="Calibri" w:hint="eastAsia"/>
          <w:szCs w:val="21"/>
        </w:rPr>
        <w:t>（ヘルスケア生成AI活用ガイド）第2.0版（日本デジタルヘルス・アライアンス</w:t>
      </w:r>
      <w:r w:rsidRPr="00883120">
        <w:rPr>
          <w:rFonts w:eastAsiaTheme="minorHAnsi" w:hint="eastAsia"/>
        </w:rPr>
        <w:t>）（令和</w:t>
      </w:r>
      <w:r w:rsidRPr="00883120">
        <w:rPr>
          <w:rFonts w:eastAsiaTheme="minorHAnsi" w:cs="Calibri" w:hint="eastAsia"/>
          <w:szCs w:val="21"/>
        </w:rPr>
        <w:t>6</w:t>
      </w:r>
      <w:r w:rsidRPr="00883120">
        <w:rPr>
          <w:rFonts w:eastAsiaTheme="minorHAnsi" w:hint="eastAsia"/>
        </w:rPr>
        <w:t>年</w:t>
      </w:r>
      <w:r w:rsidRPr="00883120">
        <w:rPr>
          <w:rFonts w:eastAsiaTheme="minorHAnsi" w:cs="Calibri" w:hint="eastAsia"/>
          <w:szCs w:val="21"/>
        </w:rPr>
        <w:t>1</w:t>
      </w:r>
      <w:r w:rsidRPr="00883120">
        <w:rPr>
          <w:rFonts w:eastAsiaTheme="minorHAnsi" w:hint="eastAsia"/>
        </w:rPr>
        <w:t>月</w:t>
      </w:r>
      <w:r w:rsidRPr="00883120">
        <w:rPr>
          <w:rFonts w:eastAsiaTheme="minorHAnsi" w:cs="Calibri" w:hint="eastAsia"/>
          <w:szCs w:val="21"/>
        </w:rPr>
        <w:t>18日</w:t>
      </w:r>
      <w:r w:rsidRPr="00883120">
        <w:rPr>
          <w:rFonts w:eastAsiaTheme="minorHAnsi"/>
        </w:rPr>
        <w:t xml:space="preserve">. </w:t>
      </w:r>
      <w:r w:rsidRPr="00883120">
        <w:rPr>
          <w:rFonts w:eastAsiaTheme="minorHAnsi" w:hint="eastAsia"/>
        </w:rPr>
        <w:t>令和</w:t>
      </w:r>
      <w:r w:rsidRPr="00883120">
        <w:rPr>
          <w:rFonts w:eastAsiaTheme="minorHAnsi" w:cs="Calibri" w:hint="eastAsia"/>
          <w:szCs w:val="21"/>
        </w:rPr>
        <w:t>7</w:t>
      </w:r>
      <w:r w:rsidRPr="00883120">
        <w:rPr>
          <w:rFonts w:eastAsiaTheme="minorHAnsi" w:hint="eastAsia"/>
        </w:rPr>
        <w:t>年</w:t>
      </w:r>
      <w:r w:rsidRPr="00883120">
        <w:rPr>
          <w:rFonts w:eastAsiaTheme="minorHAnsi" w:cs="Calibri" w:hint="eastAsia"/>
          <w:szCs w:val="21"/>
        </w:rPr>
        <w:t>2</w:t>
      </w:r>
      <w:r w:rsidRPr="00883120">
        <w:rPr>
          <w:rFonts w:eastAsiaTheme="minorHAnsi" w:hint="eastAsia"/>
        </w:rPr>
        <w:t>月</w:t>
      </w:r>
      <w:r w:rsidRPr="00883120">
        <w:rPr>
          <w:rFonts w:eastAsiaTheme="minorHAnsi" w:cs="Calibri" w:hint="eastAsia"/>
          <w:szCs w:val="21"/>
        </w:rPr>
        <w:t>7日</w:t>
      </w:r>
      <w:r w:rsidRPr="00883120">
        <w:rPr>
          <w:rFonts w:eastAsiaTheme="minorHAnsi" w:hint="eastAsia"/>
        </w:rPr>
        <w:t>改正）</w:t>
      </w:r>
    </w:p>
    <w:p w14:paraId="0F1AA3D3" w14:textId="77777777" w:rsidR="00F87DFA" w:rsidRPr="00883120" w:rsidRDefault="00F87DFA" w:rsidP="00D7026F">
      <w:pPr>
        <w:rPr>
          <w:rFonts w:eastAsiaTheme="minorHAnsi"/>
        </w:rPr>
      </w:pPr>
    </w:p>
    <w:p w14:paraId="0C0B9EDC" w14:textId="77777777" w:rsidR="00F87DFA" w:rsidRPr="00883120" w:rsidRDefault="00F87DFA" w:rsidP="00D7026F">
      <w:pPr>
        <w:rPr>
          <w:rFonts w:eastAsiaTheme="minorHAnsi"/>
          <w:b/>
        </w:rPr>
      </w:pPr>
      <w:r w:rsidRPr="00883120">
        <w:rPr>
          <w:rFonts w:eastAsiaTheme="minorHAnsi"/>
          <w:b/>
        </w:rPr>
        <w:t>＜その他＞</w:t>
      </w:r>
    </w:p>
    <w:p w14:paraId="34DA2328" w14:textId="77777777" w:rsidR="00F87DFA" w:rsidRPr="00883120" w:rsidRDefault="00F87DFA" w:rsidP="00D87344">
      <w:pPr>
        <w:pStyle w:val="a3"/>
        <w:numPr>
          <w:ilvl w:val="0"/>
          <w:numId w:val="11"/>
        </w:numPr>
        <w:ind w:leftChars="0"/>
        <w:rPr>
          <w:rFonts w:eastAsiaTheme="minorHAnsi"/>
        </w:rPr>
      </w:pPr>
      <w:r w:rsidRPr="00883120">
        <w:rPr>
          <w:rFonts w:eastAsiaTheme="minorHAnsi"/>
        </w:rPr>
        <w:t>情報システムに係る相互運用性フレームワーク（経済産業省、情報処理推進機構）（平成19年6月）</w:t>
      </w:r>
    </w:p>
    <w:p w14:paraId="2F838914" w14:textId="5C882561" w:rsidR="00F87DFA" w:rsidRPr="00883120" w:rsidRDefault="00F87DFA" w:rsidP="00D87344">
      <w:pPr>
        <w:pStyle w:val="a3"/>
        <w:numPr>
          <w:ilvl w:val="0"/>
          <w:numId w:val="11"/>
        </w:numPr>
        <w:ind w:leftChars="0"/>
        <w:rPr>
          <w:rFonts w:eastAsiaTheme="minorHAnsi"/>
        </w:rPr>
      </w:pPr>
      <w:r w:rsidRPr="00883120">
        <w:rPr>
          <w:rFonts w:eastAsiaTheme="minorHAnsi"/>
        </w:rPr>
        <w:t>ヘルスケアサービスガイドライン等のあり方（経済産業省 商務・サービスグループ ヘ</w:t>
      </w:r>
      <w:r w:rsidRPr="00883120">
        <w:rPr>
          <w:rFonts w:eastAsiaTheme="minorHAnsi"/>
        </w:rPr>
        <w:lastRenderedPageBreak/>
        <w:t>ルスケア産業課）（平成31年4月12日. 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３</w:t>
      </w:r>
      <w:r w:rsidRPr="00883120">
        <w:rPr>
          <w:rFonts w:eastAsiaTheme="minorHAnsi" w:cs="Calibri"/>
          <w:szCs w:val="21"/>
        </w:rPr>
        <w:t>月31</w:t>
      </w:r>
      <w:r w:rsidRPr="00883120">
        <w:rPr>
          <w:rFonts w:eastAsiaTheme="minorHAnsi"/>
        </w:rPr>
        <w:t>日改訂）</w:t>
      </w:r>
    </w:p>
    <w:p w14:paraId="642E8C0C" w14:textId="5100FC58" w:rsidR="00F87DFA" w:rsidRPr="00883120" w:rsidRDefault="00F87DFA" w:rsidP="00D87344">
      <w:pPr>
        <w:pStyle w:val="a3"/>
        <w:numPr>
          <w:ilvl w:val="0"/>
          <w:numId w:val="11"/>
        </w:numPr>
        <w:ind w:leftChars="0"/>
        <w:rPr>
          <w:rFonts w:eastAsiaTheme="minorHAnsi"/>
        </w:rPr>
      </w:pPr>
      <w:r w:rsidRPr="00883120">
        <w:rPr>
          <w:rFonts w:eastAsiaTheme="minorHAnsi"/>
        </w:rPr>
        <w:t>マイナポータルＡＰＩ利用規約</w:t>
      </w:r>
      <w:r w:rsidRPr="00883120">
        <w:rPr>
          <w:rFonts w:eastAsiaTheme="minorHAnsi" w:cs="Calibri" w:hint="eastAsia"/>
          <w:szCs w:val="21"/>
        </w:rPr>
        <w:t>2.0</w:t>
      </w:r>
      <w:r w:rsidRPr="00883120">
        <w:rPr>
          <w:rFonts w:eastAsiaTheme="minorHAnsi"/>
        </w:rPr>
        <w:t>版（デジタル庁）（令和</w:t>
      </w:r>
      <w:r w:rsidRPr="00883120">
        <w:rPr>
          <w:rFonts w:eastAsiaTheme="minorHAnsi" w:cs="Calibri" w:hint="eastAsia"/>
          <w:szCs w:val="21"/>
        </w:rPr>
        <w:t>７</w:t>
      </w:r>
      <w:r w:rsidRPr="00883120">
        <w:rPr>
          <w:rFonts w:eastAsiaTheme="minorHAnsi" w:cs="Calibri"/>
          <w:szCs w:val="21"/>
        </w:rPr>
        <w:t>年</w:t>
      </w:r>
      <w:r w:rsidRPr="00883120">
        <w:rPr>
          <w:rFonts w:eastAsiaTheme="minorHAnsi" w:cs="Calibri" w:hint="eastAsia"/>
          <w:szCs w:val="21"/>
        </w:rPr>
        <w:t>４</w:t>
      </w:r>
      <w:r w:rsidRPr="00883120">
        <w:rPr>
          <w:rFonts w:eastAsiaTheme="minorHAnsi" w:cs="Calibri"/>
          <w:szCs w:val="21"/>
        </w:rPr>
        <w:t>月</w:t>
      </w:r>
      <w:r w:rsidRPr="00883120">
        <w:rPr>
          <w:rFonts w:eastAsiaTheme="minorHAnsi" w:cs="Calibri" w:hint="eastAsia"/>
          <w:szCs w:val="21"/>
        </w:rPr>
        <w:t>23</w:t>
      </w:r>
      <w:r w:rsidRPr="00883120">
        <w:rPr>
          <w:rFonts w:eastAsiaTheme="minorHAnsi"/>
        </w:rPr>
        <w:t>日）</w:t>
      </w:r>
    </w:p>
    <w:p w14:paraId="68BF82A5" w14:textId="2ACFDBBA" w:rsidR="00F87DFA" w:rsidRPr="00883120" w:rsidRDefault="00F87DFA" w:rsidP="00C655BA">
      <w:pPr>
        <w:pStyle w:val="1"/>
        <w:rPr>
          <w:rFonts w:asciiTheme="minorHAnsi" w:eastAsiaTheme="minorHAnsi" w:hAnsiTheme="minorHAnsi"/>
          <w:color w:val="auto"/>
        </w:rPr>
      </w:pPr>
      <w:r w:rsidRPr="00883120">
        <w:rPr>
          <w:rFonts w:asciiTheme="minorHAnsi" w:eastAsiaTheme="minorHAnsi" w:hAnsiTheme="minorHAnsi"/>
          <w:color w:val="auto"/>
        </w:rPr>
        <w:br w:type="page"/>
      </w:r>
      <w:bookmarkStart w:id="16" w:name="_Toc170117951"/>
      <w:bookmarkStart w:id="17" w:name="_Toc201674626"/>
      <w:r w:rsidRPr="00883120">
        <w:rPr>
          <w:rFonts w:asciiTheme="minorHAnsi" w:eastAsiaTheme="minorHAnsi" w:hAnsiTheme="minorHAnsi"/>
          <w:color w:val="auto"/>
        </w:rPr>
        <w:lastRenderedPageBreak/>
        <w:t>III.</w:t>
      </w:r>
      <w:r w:rsidRPr="00883120">
        <w:rPr>
          <w:rFonts w:asciiTheme="minorHAnsi" w:eastAsiaTheme="minorHAnsi" w:hAnsiTheme="minorHAnsi"/>
          <w:color w:val="auto"/>
        </w:rPr>
        <w:tab/>
        <w:t>PHRサービスガイドラインに用いられる用語の定義</w:t>
      </w:r>
      <w:bookmarkEnd w:id="16"/>
      <w:bookmarkEnd w:id="17"/>
    </w:p>
    <w:tbl>
      <w:tblPr>
        <w:tblStyle w:val="af1"/>
        <w:tblW w:w="8784" w:type="dxa"/>
        <w:tblLook w:val="04A0" w:firstRow="1" w:lastRow="0" w:firstColumn="1" w:lastColumn="0" w:noHBand="0" w:noVBand="1"/>
      </w:tblPr>
      <w:tblGrid>
        <w:gridCol w:w="3256"/>
        <w:gridCol w:w="5528"/>
      </w:tblGrid>
      <w:tr w:rsidR="00B65810" w:rsidRPr="00883120" w14:paraId="47757FD0" w14:textId="77777777" w:rsidTr="00D86614">
        <w:tc>
          <w:tcPr>
            <w:tcW w:w="3256" w:type="dxa"/>
          </w:tcPr>
          <w:p w14:paraId="1603EF6D" w14:textId="77777777" w:rsidR="00F87DFA" w:rsidRPr="00883120" w:rsidRDefault="00F87DFA" w:rsidP="00D86614">
            <w:pPr>
              <w:jc w:val="center"/>
              <w:rPr>
                <w:rFonts w:eastAsiaTheme="minorHAnsi"/>
                <w:b/>
              </w:rPr>
            </w:pPr>
            <w:r w:rsidRPr="00883120">
              <w:rPr>
                <w:rFonts w:eastAsiaTheme="minorHAnsi"/>
                <w:b/>
              </w:rPr>
              <w:t>用語</w:t>
            </w:r>
          </w:p>
        </w:tc>
        <w:tc>
          <w:tcPr>
            <w:tcW w:w="5528" w:type="dxa"/>
          </w:tcPr>
          <w:p w14:paraId="3004E943" w14:textId="77777777" w:rsidR="00F87DFA" w:rsidRPr="00883120" w:rsidRDefault="00F87DFA" w:rsidP="00D86614">
            <w:pPr>
              <w:jc w:val="center"/>
              <w:rPr>
                <w:rFonts w:eastAsiaTheme="minorHAnsi"/>
                <w:b/>
              </w:rPr>
            </w:pPr>
            <w:r w:rsidRPr="00883120">
              <w:rPr>
                <w:rFonts w:eastAsiaTheme="minorHAnsi"/>
                <w:b/>
              </w:rPr>
              <w:t>定義</w:t>
            </w:r>
          </w:p>
        </w:tc>
      </w:tr>
      <w:tr w:rsidR="00B65810" w:rsidRPr="00883120" w14:paraId="3EC65F0B" w14:textId="77777777" w:rsidTr="00D86614">
        <w:tc>
          <w:tcPr>
            <w:tcW w:w="3256" w:type="dxa"/>
          </w:tcPr>
          <w:p w14:paraId="01B52B8D" w14:textId="77777777" w:rsidR="00F87DFA" w:rsidRPr="00883120" w:rsidRDefault="00F87DFA" w:rsidP="00C7623F">
            <w:pPr>
              <w:rPr>
                <w:rFonts w:eastAsiaTheme="minorHAnsi"/>
                <w:b/>
              </w:rPr>
            </w:pPr>
            <w:r w:rsidRPr="00883120">
              <w:rPr>
                <w:rFonts w:eastAsiaTheme="minorHAnsi"/>
                <w:b/>
              </w:rPr>
              <w:t>PHR</w:t>
            </w:r>
          </w:p>
          <w:p w14:paraId="1E5483A9" w14:textId="77777777" w:rsidR="00F87DFA" w:rsidRPr="00883120" w:rsidRDefault="00F87DFA" w:rsidP="001E01EF">
            <w:pPr>
              <w:rPr>
                <w:rFonts w:eastAsiaTheme="minorHAnsi"/>
              </w:rPr>
            </w:pPr>
          </w:p>
          <w:p w14:paraId="2B4BB028" w14:textId="77777777" w:rsidR="00F87DFA" w:rsidRPr="00883120" w:rsidRDefault="00F87DFA" w:rsidP="001E01EF">
            <w:pPr>
              <w:rPr>
                <w:rFonts w:eastAsiaTheme="minorHAnsi"/>
              </w:rPr>
            </w:pPr>
          </w:p>
        </w:tc>
        <w:tc>
          <w:tcPr>
            <w:tcW w:w="5528" w:type="dxa"/>
          </w:tcPr>
          <w:p w14:paraId="11B1BD22" w14:textId="77777777" w:rsidR="00F87DFA" w:rsidRPr="00883120" w:rsidRDefault="00F87DFA" w:rsidP="000131A7">
            <w:pPr>
              <w:rPr>
                <w:rFonts w:eastAsiaTheme="minorHAnsi"/>
              </w:rPr>
            </w:pPr>
            <w:r w:rsidRPr="00883120">
              <w:rPr>
                <w:rFonts w:eastAsiaTheme="minorHAnsi"/>
              </w:rPr>
              <w:t>Personal Health Record の略語。一般的には、生涯にわたる個人の保健医療情報（健診（検診）情報、予防接種歴、薬剤情報、検査結果等診療関連情報及び個人が自ら日々測定するバイタル等）である。電子記録として本人等が正確に把握し、自身の健康増進等に活用することが期待される。</w:t>
            </w:r>
          </w:p>
          <w:p w14:paraId="6AB18995" w14:textId="77777777" w:rsidR="00F87DFA" w:rsidRPr="00883120" w:rsidRDefault="00F87DFA" w:rsidP="000131A7">
            <w:pPr>
              <w:rPr>
                <w:rFonts w:eastAsiaTheme="minorHAnsi"/>
              </w:rPr>
            </w:pPr>
            <w:r w:rsidRPr="00883120">
              <w:rPr>
                <w:rFonts w:eastAsiaTheme="minorHAnsi"/>
              </w:rPr>
              <w:t>（国のPHR指針より抜粋）</w:t>
            </w:r>
          </w:p>
          <w:p w14:paraId="37F7F6DD" w14:textId="77777777" w:rsidR="00F87DFA" w:rsidRPr="00883120" w:rsidRDefault="00F87DFA" w:rsidP="000131A7">
            <w:pPr>
              <w:rPr>
                <w:rFonts w:eastAsiaTheme="minorHAnsi"/>
              </w:rPr>
            </w:pPr>
          </w:p>
        </w:tc>
      </w:tr>
      <w:tr w:rsidR="00B65810" w:rsidRPr="00883120" w14:paraId="6870C3C0" w14:textId="77777777" w:rsidTr="00D86614">
        <w:tc>
          <w:tcPr>
            <w:tcW w:w="3256" w:type="dxa"/>
          </w:tcPr>
          <w:p w14:paraId="5B38EBE8" w14:textId="77777777" w:rsidR="00F87DFA" w:rsidRPr="00883120" w:rsidRDefault="00F87DFA" w:rsidP="00CA7151">
            <w:pPr>
              <w:rPr>
                <w:rFonts w:eastAsiaTheme="minorHAnsi"/>
                <w:b/>
              </w:rPr>
            </w:pPr>
            <w:r w:rsidRPr="00883120">
              <w:rPr>
                <w:rFonts w:eastAsiaTheme="minorHAnsi"/>
                <w:b/>
              </w:rPr>
              <w:t>PHRサービス</w:t>
            </w:r>
          </w:p>
          <w:p w14:paraId="31BF04FD" w14:textId="77777777" w:rsidR="00F87DFA" w:rsidRPr="00883120" w:rsidRDefault="00F87DFA" w:rsidP="001028AE">
            <w:pPr>
              <w:rPr>
                <w:rFonts w:eastAsiaTheme="minorHAnsi"/>
                <w:b/>
              </w:rPr>
            </w:pPr>
          </w:p>
        </w:tc>
        <w:tc>
          <w:tcPr>
            <w:tcW w:w="5528" w:type="dxa"/>
          </w:tcPr>
          <w:p w14:paraId="082F325C" w14:textId="191C96A1" w:rsidR="00F87DFA" w:rsidRPr="00883120" w:rsidRDefault="00F87DFA" w:rsidP="00CA7151">
            <w:pPr>
              <w:rPr>
                <w:rFonts w:eastAsiaTheme="minorHAnsi"/>
              </w:rPr>
            </w:pPr>
            <w:r w:rsidRPr="00883120">
              <w:rPr>
                <w:rFonts w:eastAsiaTheme="minorHAnsi"/>
              </w:rPr>
              <w:t>利用者が、予防又は健康づくり等に活用すること並びに医療及び介護現場で役立てること等を目的として、PHRを保存及び管理並びにリコメンド等を行うサービス</w:t>
            </w:r>
            <w:r w:rsidR="00B87C7C" w:rsidRPr="00883120">
              <w:rPr>
                <w:rFonts w:eastAsiaTheme="minorHAnsi" w:hint="eastAsia"/>
              </w:rPr>
              <w:t>。</w:t>
            </w:r>
          </w:p>
          <w:p w14:paraId="3689D9BE" w14:textId="77777777" w:rsidR="00CA7151" w:rsidRPr="00883120" w:rsidRDefault="00CA7151" w:rsidP="00CA7151">
            <w:pPr>
              <w:rPr>
                <w:rFonts w:eastAsiaTheme="minorHAnsi"/>
                <w:szCs w:val="21"/>
              </w:rPr>
            </w:pPr>
            <w:r w:rsidRPr="00883120">
              <w:rPr>
                <w:rFonts w:eastAsiaTheme="minorHAnsi" w:hint="eastAsia"/>
                <w:szCs w:val="21"/>
              </w:rPr>
              <w:t>（国の</w:t>
            </w:r>
            <w:r w:rsidRPr="00883120">
              <w:rPr>
                <w:rFonts w:eastAsiaTheme="minorHAnsi"/>
                <w:szCs w:val="21"/>
              </w:rPr>
              <w:t>PHR指針より抜粋）</w:t>
            </w:r>
          </w:p>
          <w:p w14:paraId="73824A7E" w14:textId="77777777" w:rsidR="00F87DFA" w:rsidRPr="00883120" w:rsidRDefault="00F87DFA" w:rsidP="001028AE">
            <w:pPr>
              <w:rPr>
                <w:rFonts w:eastAsiaTheme="minorHAnsi"/>
              </w:rPr>
            </w:pPr>
          </w:p>
        </w:tc>
      </w:tr>
      <w:tr w:rsidR="00B65810" w:rsidRPr="00883120" w14:paraId="326632BB" w14:textId="77777777" w:rsidTr="00D86614">
        <w:tc>
          <w:tcPr>
            <w:tcW w:w="3256" w:type="dxa"/>
          </w:tcPr>
          <w:p w14:paraId="49127FE1" w14:textId="78CB672A" w:rsidR="00F87DFA" w:rsidRPr="00883120" w:rsidRDefault="00F87DFA" w:rsidP="00CA7151">
            <w:pPr>
              <w:rPr>
                <w:rFonts w:eastAsiaTheme="minorHAnsi"/>
              </w:rPr>
            </w:pPr>
            <w:r w:rsidRPr="00883120">
              <w:rPr>
                <w:rFonts w:eastAsiaTheme="minorHAnsi"/>
                <w:b/>
              </w:rPr>
              <w:t>PHR</w:t>
            </w:r>
            <w:r w:rsidRPr="00883120">
              <w:rPr>
                <w:rFonts w:eastAsiaTheme="minorHAnsi" w:cs="Calibri"/>
                <w:b/>
                <w:bCs/>
                <w:szCs w:val="21"/>
              </w:rPr>
              <w:t>サービス</w:t>
            </w:r>
            <w:r w:rsidRPr="00883120">
              <w:rPr>
                <w:rFonts w:eastAsiaTheme="minorHAnsi" w:cs="Calibri" w:hint="eastAsia"/>
                <w:b/>
                <w:bCs/>
                <w:szCs w:val="21"/>
              </w:rPr>
              <w:t>提供者</w:t>
            </w:r>
          </w:p>
        </w:tc>
        <w:tc>
          <w:tcPr>
            <w:tcW w:w="5528" w:type="dxa"/>
          </w:tcPr>
          <w:p w14:paraId="65C0C07D" w14:textId="77777777" w:rsidR="00F87DFA" w:rsidRPr="00883120" w:rsidRDefault="00F87DFA" w:rsidP="00CA7151">
            <w:pPr>
              <w:rPr>
                <w:rFonts w:eastAsiaTheme="minorHAnsi"/>
                <w:lang w:eastAsia="zh-TW"/>
              </w:rPr>
            </w:pPr>
            <w:r w:rsidRPr="00883120">
              <w:rPr>
                <w:rFonts w:eastAsiaTheme="minorHAnsi"/>
              </w:rPr>
              <w:t>日本国内において、PHRサービスを提供、又は製造（OEM含む。）している、法人（営利を目的としないものを含む。</w:t>
            </w:r>
            <w:r w:rsidRPr="00883120">
              <w:rPr>
                <w:rFonts w:eastAsiaTheme="minorHAnsi"/>
                <w:lang w:eastAsia="zh-TW"/>
              </w:rPr>
              <w:t>）、個人事業者、団体</w:t>
            </w:r>
            <w:r w:rsidRPr="00883120">
              <w:rPr>
                <w:rFonts w:eastAsiaTheme="minorHAnsi" w:cs="Calibri" w:hint="eastAsia"/>
                <w:szCs w:val="21"/>
                <w:lang w:eastAsia="zh-CN"/>
              </w:rPr>
              <w:t>、自治体、保険者、医療機関等</w:t>
            </w:r>
            <w:r w:rsidRPr="00883120">
              <w:rPr>
                <w:rFonts w:eastAsiaTheme="minorHAnsi"/>
                <w:lang w:eastAsia="zh-TW"/>
              </w:rPr>
              <w:t>。</w:t>
            </w:r>
          </w:p>
          <w:p w14:paraId="2EA56EE0" w14:textId="77777777" w:rsidR="00F87DFA" w:rsidRPr="00883120" w:rsidRDefault="00F87DFA" w:rsidP="00CA7151">
            <w:pPr>
              <w:rPr>
                <w:rFonts w:eastAsiaTheme="minorHAnsi" w:cs="Calibri"/>
                <w:szCs w:val="21"/>
                <w:lang w:eastAsia="zh-CN"/>
              </w:rPr>
            </w:pPr>
          </w:p>
          <w:p w14:paraId="45DE9B0D" w14:textId="77777777" w:rsidR="00F87DFA" w:rsidRPr="00883120" w:rsidRDefault="00F87DFA" w:rsidP="00CA7151">
            <w:pPr>
              <w:rPr>
                <w:rFonts w:eastAsiaTheme="minorHAnsi" w:cs="Calibri"/>
                <w:szCs w:val="21"/>
              </w:rPr>
            </w:pPr>
            <w:bookmarkStart w:id="18" w:name="_Hlk195879354"/>
            <w:r w:rsidRPr="00883120">
              <w:rPr>
                <w:rFonts w:eastAsiaTheme="minorHAnsi" w:cs="Calibri" w:hint="eastAsia"/>
                <w:szCs w:val="21"/>
              </w:rPr>
              <w:t>※国のPHR指針における「PHRサービス提供者」よりも範囲が広いことに留意いただきたい。</w:t>
            </w:r>
            <w:bookmarkEnd w:id="18"/>
          </w:p>
          <w:p w14:paraId="1B9B5DB2" w14:textId="77777777" w:rsidR="00983306" w:rsidRPr="00883120" w:rsidRDefault="00983306" w:rsidP="00CA7151">
            <w:pPr>
              <w:rPr>
                <w:rFonts w:eastAsiaTheme="minorHAnsi"/>
              </w:rPr>
            </w:pPr>
          </w:p>
        </w:tc>
      </w:tr>
      <w:tr w:rsidR="00B65810" w:rsidRPr="00883120" w14:paraId="03E0081C" w14:textId="77777777" w:rsidTr="00D86614">
        <w:tc>
          <w:tcPr>
            <w:tcW w:w="3256" w:type="dxa"/>
          </w:tcPr>
          <w:p w14:paraId="15B50B33" w14:textId="77777777" w:rsidR="00F87DFA" w:rsidRPr="00883120" w:rsidRDefault="00F87DFA" w:rsidP="00CA7151">
            <w:pPr>
              <w:rPr>
                <w:rFonts w:eastAsiaTheme="minorHAnsi"/>
                <w:b/>
              </w:rPr>
            </w:pPr>
            <w:r w:rsidRPr="00883120">
              <w:rPr>
                <w:rFonts w:eastAsiaTheme="minorHAnsi"/>
                <w:b/>
              </w:rPr>
              <w:t>医療・介護関係事業者</w:t>
            </w:r>
          </w:p>
          <w:p w14:paraId="5D7B6025" w14:textId="77777777" w:rsidR="00F87DFA" w:rsidRPr="00883120" w:rsidRDefault="00F87DFA" w:rsidP="00CA7151">
            <w:pPr>
              <w:rPr>
                <w:rFonts w:eastAsiaTheme="minorHAnsi"/>
              </w:rPr>
            </w:pPr>
          </w:p>
        </w:tc>
        <w:tc>
          <w:tcPr>
            <w:tcW w:w="5528" w:type="dxa"/>
          </w:tcPr>
          <w:p w14:paraId="61244341" w14:textId="77777777" w:rsidR="00F87DFA" w:rsidRPr="00883120" w:rsidRDefault="00F87DFA" w:rsidP="00CA7151">
            <w:pPr>
              <w:rPr>
                <w:rFonts w:eastAsiaTheme="minorHAnsi"/>
              </w:rPr>
            </w:pPr>
            <w:r w:rsidRPr="00883120">
              <w:rPr>
                <w:rFonts w:eastAsiaTheme="minorHAnsi"/>
              </w:rPr>
              <w:t>「医療・介護関係事業者における個人情報の適切な取扱いのためのガイダンス*」で定義される医療・介護関係事業者を意味する。</w:t>
            </w:r>
          </w:p>
          <w:p w14:paraId="47351052" w14:textId="77777777" w:rsidR="00F87DFA" w:rsidRPr="00883120" w:rsidRDefault="00F87DFA" w:rsidP="00CA7151">
            <w:pPr>
              <w:rPr>
                <w:rFonts w:eastAsiaTheme="minorHAnsi"/>
              </w:rPr>
            </w:pPr>
          </w:p>
          <w:p w14:paraId="59BFEF5B" w14:textId="2B1B51F1" w:rsidR="00F87DFA" w:rsidRPr="00883120" w:rsidRDefault="00F87DFA" w:rsidP="00CA7151">
            <w:pPr>
              <w:rPr>
                <w:rFonts w:eastAsiaTheme="minorHAnsi"/>
                <w:sz w:val="18"/>
              </w:rPr>
            </w:pPr>
            <w:r w:rsidRPr="00883120">
              <w:rPr>
                <w:rFonts w:eastAsiaTheme="minorHAnsi"/>
                <w:sz w:val="18"/>
              </w:rPr>
              <w:t>*当ガイダンスが対象とする事業者の範囲は、下記の</w:t>
            </w:r>
            <w:r w:rsidRPr="00883120">
              <w:rPr>
                <w:rFonts w:eastAsiaTheme="minorHAnsi" w:cs="Calibri" w:hint="eastAsia"/>
                <w:sz w:val="18"/>
                <w:szCs w:val="18"/>
              </w:rPr>
              <w:t>とお</w:t>
            </w:r>
            <w:r w:rsidRPr="00883120">
              <w:rPr>
                <w:rFonts w:eastAsiaTheme="minorHAnsi" w:cs="Calibri"/>
                <w:sz w:val="18"/>
                <w:szCs w:val="18"/>
              </w:rPr>
              <w:t>り</w:t>
            </w:r>
            <w:r w:rsidRPr="00883120">
              <w:rPr>
                <w:rFonts w:eastAsiaTheme="minorHAnsi"/>
                <w:sz w:val="18"/>
              </w:rPr>
              <w:t>である</w:t>
            </w:r>
          </w:p>
          <w:p w14:paraId="334E6088" w14:textId="77777777" w:rsidR="00F87DFA" w:rsidRPr="00883120" w:rsidRDefault="00F87DFA" w:rsidP="00CA7151">
            <w:pPr>
              <w:rPr>
                <w:rFonts w:eastAsiaTheme="minorHAnsi"/>
                <w:sz w:val="18"/>
              </w:rPr>
            </w:pPr>
            <w:r w:rsidRPr="00883120">
              <w:rPr>
                <w:rFonts w:eastAsiaTheme="minorHAnsi"/>
                <w:sz w:val="18"/>
              </w:rPr>
              <w:t>①病院、診療所、助産所、薬局、訪問看護ステーション等の患者に対し直接医療を提供する事業者</w:t>
            </w:r>
          </w:p>
          <w:p w14:paraId="60DA1F84" w14:textId="77777777" w:rsidR="00F87DFA" w:rsidRPr="00883120" w:rsidRDefault="00F87DFA" w:rsidP="00CA7151">
            <w:pPr>
              <w:rPr>
                <w:rFonts w:eastAsiaTheme="minorHAnsi"/>
                <w:sz w:val="18"/>
              </w:rPr>
            </w:pPr>
            <w:r w:rsidRPr="00883120">
              <w:rPr>
                <w:rFonts w:eastAsiaTheme="minorHAnsi"/>
                <w:sz w:val="18"/>
              </w:rPr>
              <w:t>②介護保険法に規定する居宅サービス事業、介護予防サービス事業、地域密着型サービス事業、地域密着型介護予防サービス事業、居宅介護支援事業、介護予防支援事業、及び介護保険施設を経営する事業、老人福祉法に規定する老人居宅生活支援事業及び老人福祉施設を経営する事業その他高齢者福祉サービス事業を行う者</w:t>
            </w:r>
          </w:p>
          <w:p w14:paraId="2AF7EA30" w14:textId="77777777" w:rsidR="00F87DFA" w:rsidRPr="00883120" w:rsidRDefault="00F87DFA" w:rsidP="00CA7151">
            <w:pPr>
              <w:rPr>
                <w:rFonts w:eastAsiaTheme="minorHAnsi"/>
              </w:rPr>
            </w:pPr>
          </w:p>
        </w:tc>
      </w:tr>
      <w:tr w:rsidR="00B65810" w:rsidRPr="00883120" w14:paraId="073A5B32" w14:textId="77777777" w:rsidTr="00D86614">
        <w:tc>
          <w:tcPr>
            <w:tcW w:w="3256" w:type="dxa"/>
          </w:tcPr>
          <w:p w14:paraId="44A3D763" w14:textId="77777777" w:rsidR="00F87DFA" w:rsidRPr="00883120" w:rsidRDefault="00F87DFA" w:rsidP="00CA7151">
            <w:pPr>
              <w:rPr>
                <w:rFonts w:eastAsiaTheme="minorHAnsi"/>
                <w:b/>
              </w:rPr>
            </w:pPr>
            <w:r w:rsidRPr="00883120">
              <w:rPr>
                <w:rFonts w:eastAsiaTheme="minorHAnsi"/>
                <w:b/>
              </w:rPr>
              <w:lastRenderedPageBreak/>
              <w:t>医療情報システム</w:t>
            </w:r>
          </w:p>
          <w:p w14:paraId="5C8ADA2A" w14:textId="77777777" w:rsidR="00F87DFA" w:rsidRPr="00883120" w:rsidRDefault="00F87DFA" w:rsidP="00CA7151">
            <w:pPr>
              <w:rPr>
                <w:rFonts w:eastAsiaTheme="minorHAnsi"/>
              </w:rPr>
            </w:pPr>
          </w:p>
        </w:tc>
        <w:tc>
          <w:tcPr>
            <w:tcW w:w="5528" w:type="dxa"/>
          </w:tcPr>
          <w:p w14:paraId="55E057FF" w14:textId="77777777" w:rsidR="00F87DFA" w:rsidRPr="00883120" w:rsidRDefault="00F87DFA" w:rsidP="00CA7151">
            <w:pPr>
              <w:rPr>
                <w:rFonts w:eastAsiaTheme="minorHAnsi"/>
              </w:rPr>
            </w:pPr>
            <w:r w:rsidRPr="00883120">
              <w:rPr>
                <w:rFonts w:eastAsiaTheme="minorHAnsi"/>
              </w:rPr>
              <w:t>医療に関する患者情報（個人識別情報）を含む情報を扱うシステム</w:t>
            </w:r>
          </w:p>
          <w:p w14:paraId="1A9CAA34" w14:textId="77777777" w:rsidR="00F87DFA" w:rsidRPr="00883120" w:rsidRDefault="00F87DFA" w:rsidP="00CA7151">
            <w:pPr>
              <w:rPr>
                <w:rFonts w:eastAsiaTheme="minorHAnsi"/>
              </w:rPr>
            </w:pPr>
          </w:p>
        </w:tc>
      </w:tr>
      <w:tr w:rsidR="00B65810" w:rsidRPr="00883120" w14:paraId="4675DB8A" w14:textId="77777777" w:rsidTr="00D86614">
        <w:tc>
          <w:tcPr>
            <w:tcW w:w="3256" w:type="dxa"/>
          </w:tcPr>
          <w:p w14:paraId="64C93985" w14:textId="77777777" w:rsidR="00F87DFA" w:rsidRPr="00883120" w:rsidRDefault="00F87DFA" w:rsidP="00CA7151">
            <w:pPr>
              <w:rPr>
                <w:rFonts w:eastAsiaTheme="minorHAnsi"/>
                <w:b/>
              </w:rPr>
            </w:pPr>
            <w:r w:rsidRPr="00883120">
              <w:rPr>
                <w:rFonts w:eastAsiaTheme="minorHAnsi"/>
                <w:b/>
              </w:rPr>
              <w:t>PHRシステム</w:t>
            </w:r>
          </w:p>
        </w:tc>
        <w:tc>
          <w:tcPr>
            <w:tcW w:w="5528" w:type="dxa"/>
          </w:tcPr>
          <w:p w14:paraId="16B0918A" w14:textId="77777777" w:rsidR="00F87DFA" w:rsidRPr="00883120" w:rsidRDefault="00F87DFA" w:rsidP="00CA7151">
            <w:pPr>
              <w:rPr>
                <w:rFonts w:eastAsiaTheme="minorHAnsi"/>
              </w:rPr>
            </w:pPr>
            <w:r w:rsidRPr="00883120">
              <w:rPr>
                <w:rFonts w:eastAsiaTheme="minorHAnsi"/>
              </w:rPr>
              <w:t>PHRサービスを提供するために構築された情報システム</w:t>
            </w:r>
          </w:p>
          <w:p w14:paraId="0ECC1608" w14:textId="77777777" w:rsidR="00F87DFA" w:rsidRPr="00883120" w:rsidRDefault="00F87DFA" w:rsidP="00CA7151">
            <w:pPr>
              <w:rPr>
                <w:rFonts w:eastAsiaTheme="minorHAnsi"/>
              </w:rPr>
            </w:pPr>
          </w:p>
        </w:tc>
      </w:tr>
      <w:tr w:rsidR="00B65810" w:rsidRPr="00883120" w14:paraId="5A3F6397" w14:textId="77777777" w:rsidTr="00D86614">
        <w:tc>
          <w:tcPr>
            <w:tcW w:w="3256" w:type="dxa"/>
          </w:tcPr>
          <w:p w14:paraId="32742489" w14:textId="77777777" w:rsidR="00F87DFA" w:rsidRPr="00883120" w:rsidRDefault="00F87DFA" w:rsidP="00CA7151">
            <w:pPr>
              <w:rPr>
                <w:rFonts w:eastAsiaTheme="minorHAnsi"/>
                <w:b/>
              </w:rPr>
            </w:pPr>
            <w:r w:rsidRPr="00883120">
              <w:rPr>
                <w:rFonts w:eastAsiaTheme="minorHAnsi"/>
                <w:b/>
              </w:rPr>
              <w:t>Electronic Health Record （EHR）</w:t>
            </w:r>
          </w:p>
          <w:p w14:paraId="2CAA68B9" w14:textId="77777777" w:rsidR="00F87DFA" w:rsidRPr="00883120" w:rsidRDefault="00F87DFA" w:rsidP="00CA7151">
            <w:pPr>
              <w:rPr>
                <w:rFonts w:eastAsiaTheme="minorHAnsi"/>
                <w:b/>
              </w:rPr>
            </w:pPr>
          </w:p>
        </w:tc>
        <w:tc>
          <w:tcPr>
            <w:tcW w:w="5528" w:type="dxa"/>
          </w:tcPr>
          <w:p w14:paraId="20804997" w14:textId="77777777" w:rsidR="00F87DFA" w:rsidRPr="00883120" w:rsidRDefault="00F87DFA" w:rsidP="00CA7151">
            <w:pPr>
              <w:rPr>
                <w:rFonts w:eastAsiaTheme="minorHAnsi"/>
              </w:rPr>
            </w:pPr>
            <w:r w:rsidRPr="00883120">
              <w:rPr>
                <w:rFonts w:eastAsiaTheme="minorHAnsi"/>
              </w:rPr>
              <w:t>①コンピュータで処理可能な形式で保存・管理された診療対象者の健康状態に関する情報のリポジトリ（保管場所）</w:t>
            </w:r>
          </w:p>
          <w:p w14:paraId="7493EB29" w14:textId="77777777" w:rsidR="00F87DFA" w:rsidRPr="00883120" w:rsidRDefault="00F87DFA" w:rsidP="00CA7151">
            <w:pPr>
              <w:rPr>
                <w:rFonts w:eastAsiaTheme="minorHAnsi"/>
              </w:rPr>
            </w:pPr>
            <w:r w:rsidRPr="00883120">
              <w:rPr>
                <w:rFonts w:eastAsiaTheme="minorHAnsi"/>
              </w:rPr>
              <w:t>②地域の病院や診療所などをネットワークでつないで患者情報等を共有活用する基盤（地域医療連携ネットワーク）</w:t>
            </w:r>
          </w:p>
          <w:p w14:paraId="69B184C5" w14:textId="77777777" w:rsidR="00F87DFA" w:rsidRPr="00883120" w:rsidRDefault="00F87DFA" w:rsidP="00CA7151">
            <w:pPr>
              <w:rPr>
                <w:rFonts w:eastAsiaTheme="minorHAnsi"/>
              </w:rPr>
            </w:pPr>
          </w:p>
        </w:tc>
      </w:tr>
      <w:tr w:rsidR="00B65810" w:rsidRPr="00883120" w14:paraId="1A350028" w14:textId="77777777" w:rsidTr="00D86614">
        <w:tc>
          <w:tcPr>
            <w:tcW w:w="3256" w:type="dxa"/>
          </w:tcPr>
          <w:p w14:paraId="4CDC7285" w14:textId="77777777" w:rsidR="00F87DFA" w:rsidRPr="00883120" w:rsidRDefault="00F87DFA" w:rsidP="00CA7151">
            <w:pPr>
              <w:rPr>
                <w:rFonts w:eastAsiaTheme="minorHAnsi"/>
                <w:b/>
              </w:rPr>
            </w:pPr>
            <w:r w:rsidRPr="00883120">
              <w:rPr>
                <w:rFonts w:eastAsiaTheme="minorHAnsi"/>
                <w:b/>
              </w:rPr>
              <w:t>ヘルスケアサービス</w:t>
            </w:r>
          </w:p>
          <w:p w14:paraId="402229EA" w14:textId="77777777" w:rsidR="00F87DFA" w:rsidRPr="00883120" w:rsidRDefault="00F87DFA" w:rsidP="00CA7151">
            <w:pPr>
              <w:rPr>
                <w:rFonts w:eastAsiaTheme="minorHAnsi"/>
                <w:b/>
              </w:rPr>
            </w:pPr>
          </w:p>
        </w:tc>
        <w:tc>
          <w:tcPr>
            <w:tcW w:w="5528" w:type="dxa"/>
          </w:tcPr>
          <w:p w14:paraId="79AEC86D" w14:textId="77777777" w:rsidR="00F87DFA" w:rsidRPr="00883120" w:rsidRDefault="00F87DFA" w:rsidP="00B0480E">
            <w:pPr>
              <w:rPr>
                <w:rFonts w:eastAsiaTheme="minorHAnsi"/>
              </w:rPr>
            </w:pPr>
            <w:r w:rsidRPr="00883120">
              <w:rPr>
                <w:rFonts w:eastAsiaTheme="minorHAnsi"/>
              </w:rPr>
              <w:t>健康の保持及び増進、介護予防を通じた 健康寿命の延伸に資する商品の生産若しくは販売又は役務をいう。（ただし、個別法による許認可等が必要な商品や役務等を除く。）</w:t>
            </w:r>
          </w:p>
          <w:p w14:paraId="414BF64F" w14:textId="77777777" w:rsidR="00F87DFA" w:rsidRPr="00883120" w:rsidRDefault="00F87DFA" w:rsidP="00CA7151">
            <w:pPr>
              <w:rPr>
                <w:rFonts w:eastAsiaTheme="minorHAnsi"/>
              </w:rPr>
            </w:pPr>
          </w:p>
        </w:tc>
      </w:tr>
      <w:tr w:rsidR="00B65810" w:rsidRPr="00883120" w14:paraId="6C200C75" w14:textId="77777777" w:rsidTr="00CA7151">
        <w:tc>
          <w:tcPr>
            <w:tcW w:w="3256" w:type="dxa"/>
          </w:tcPr>
          <w:p w14:paraId="7E53AEA2" w14:textId="77777777" w:rsidR="00F87DFA" w:rsidRPr="00883120" w:rsidRDefault="00F87DFA" w:rsidP="00CA7151">
            <w:pPr>
              <w:rPr>
                <w:rFonts w:eastAsiaTheme="minorHAnsi"/>
                <w:b/>
              </w:rPr>
            </w:pPr>
            <w:r w:rsidRPr="00883120">
              <w:rPr>
                <w:rFonts w:eastAsiaTheme="minorHAnsi"/>
                <w:b/>
              </w:rPr>
              <w:t>医行為</w:t>
            </w:r>
          </w:p>
        </w:tc>
        <w:tc>
          <w:tcPr>
            <w:tcW w:w="5528" w:type="dxa"/>
          </w:tcPr>
          <w:p w14:paraId="6B5F6E37" w14:textId="77777777" w:rsidR="00F87DFA" w:rsidRPr="00883120" w:rsidRDefault="00F87DFA" w:rsidP="00B0480E">
            <w:pPr>
              <w:rPr>
                <w:rFonts w:eastAsiaTheme="minorHAnsi"/>
              </w:rPr>
            </w:pPr>
            <w:r w:rsidRPr="00883120">
              <w:rPr>
                <w:rFonts w:eastAsiaTheme="minorHAnsi"/>
              </w:rPr>
              <w:t>医療及び保健指導に属する行為のうち、医師が行うのでなければ保健衛生上危害を生ずるおそれのある行為</w:t>
            </w:r>
          </w:p>
          <w:p w14:paraId="47142D70" w14:textId="77777777" w:rsidR="00F87DFA" w:rsidRPr="00883120" w:rsidRDefault="00F87DFA" w:rsidP="00CA7151">
            <w:pPr>
              <w:rPr>
                <w:rFonts w:eastAsiaTheme="minorHAnsi"/>
              </w:rPr>
            </w:pPr>
          </w:p>
        </w:tc>
      </w:tr>
      <w:tr w:rsidR="00B65810" w:rsidRPr="00883120" w14:paraId="1ABDC5A9" w14:textId="77777777" w:rsidTr="00CA7151">
        <w:tc>
          <w:tcPr>
            <w:tcW w:w="3256" w:type="dxa"/>
          </w:tcPr>
          <w:p w14:paraId="248ADE7D" w14:textId="77777777" w:rsidR="00F87DFA" w:rsidRPr="00883120" w:rsidRDefault="00F87DFA" w:rsidP="00E450C6">
            <w:pPr>
              <w:rPr>
                <w:rFonts w:eastAsiaTheme="minorHAnsi"/>
                <w:b/>
              </w:rPr>
            </w:pPr>
            <w:r w:rsidRPr="00883120">
              <w:rPr>
                <w:rFonts w:eastAsiaTheme="minorHAnsi"/>
                <w:b/>
              </w:rPr>
              <w:t>リコメンドサービス（機能）</w:t>
            </w:r>
          </w:p>
          <w:p w14:paraId="7E863028" w14:textId="77777777" w:rsidR="00F87DFA" w:rsidRPr="00883120" w:rsidRDefault="00F87DFA" w:rsidP="00CA7151">
            <w:pPr>
              <w:rPr>
                <w:rFonts w:eastAsiaTheme="minorHAnsi"/>
                <w:b/>
              </w:rPr>
            </w:pPr>
          </w:p>
        </w:tc>
        <w:tc>
          <w:tcPr>
            <w:tcW w:w="5528" w:type="dxa"/>
          </w:tcPr>
          <w:p w14:paraId="7CF26B0F" w14:textId="77777777" w:rsidR="00F87DFA" w:rsidRPr="00883120" w:rsidRDefault="00F87DFA" w:rsidP="00E450C6">
            <w:pPr>
              <w:rPr>
                <w:rFonts w:eastAsiaTheme="minorHAnsi"/>
              </w:rPr>
            </w:pPr>
            <w:r w:rsidRPr="00883120">
              <w:rPr>
                <w:rFonts w:eastAsiaTheme="minorHAnsi"/>
              </w:rPr>
              <w:t>スマートフォン等のアプリケーションを介して、記録管理された個人の保健医療情報に基づいて、生活習慣改善等に向けた推奨を行う機能</w:t>
            </w:r>
          </w:p>
          <w:p w14:paraId="7B021A74" w14:textId="77777777" w:rsidR="00F87DFA" w:rsidRPr="00883120" w:rsidRDefault="00F87DFA" w:rsidP="00CA7151">
            <w:pPr>
              <w:rPr>
                <w:rFonts w:eastAsiaTheme="minorHAnsi"/>
              </w:rPr>
            </w:pPr>
          </w:p>
        </w:tc>
      </w:tr>
      <w:tr w:rsidR="00B65810" w:rsidRPr="00883120" w14:paraId="27BC9BF7" w14:textId="77777777" w:rsidTr="00CA7151">
        <w:tc>
          <w:tcPr>
            <w:tcW w:w="3256" w:type="dxa"/>
          </w:tcPr>
          <w:p w14:paraId="7D549F0F" w14:textId="77777777" w:rsidR="00F87DFA" w:rsidRPr="00883120" w:rsidRDefault="00F87DFA" w:rsidP="00E450C6">
            <w:pPr>
              <w:rPr>
                <w:rFonts w:eastAsiaTheme="minorHAnsi"/>
                <w:b/>
              </w:rPr>
            </w:pPr>
            <w:r w:rsidRPr="00883120">
              <w:rPr>
                <w:rFonts w:eastAsiaTheme="minorHAnsi"/>
                <w:b/>
              </w:rPr>
              <w:t>記録管理・閲覧サービス（機能）</w:t>
            </w:r>
          </w:p>
          <w:p w14:paraId="32670B45" w14:textId="77777777" w:rsidR="00F87DFA" w:rsidRPr="00883120" w:rsidRDefault="00F87DFA" w:rsidP="00CA7151">
            <w:pPr>
              <w:rPr>
                <w:rFonts w:eastAsiaTheme="minorHAnsi"/>
                <w:b/>
              </w:rPr>
            </w:pPr>
          </w:p>
        </w:tc>
        <w:tc>
          <w:tcPr>
            <w:tcW w:w="5528" w:type="dxa"/>
          </w:tcPr>
          <w:p w14:paraId="3628239E" w14:textId="77777777" w:rsidR="00F87DFA" w:rsidRPr="00883120" w:rsidRDefault="00F87DFA" w:rsidP="00E450C6">
            <w:pPr>
              <w:rPr>
                <w:rFonts w:eastAsiaTheme="minorHAnsi"/>
              </w:rPr>
            </w:pPr>
            <w:r w:rsidRPr="00883120">
              <w:rPr>
                <w:rFonts w:eastAsiaTheme="minorHAnsi"/>
              </w:rPr>
              <w:t>個人の保健医療情報を記録管理・閲覧する機能。記録管理・閲覧機能には、ウェアラブル端末等を通じた健康情報収集を含む。</w:t>
            </w:r>
          </w:p>
          <w:p w14:paraId="3CEB3E2A" w14:textId="77777777" w:rsidR="00F87DFA" w:rsidRPr="00883120" w:rsidRDefault="00F87DFA" w:rsidP="00CA7151">
            <w:pPr>
              <w:rPr>
                <w:rFonts w:eastAsiaTheme="minorHAnsi"/>
              </w:rPr>
            </w:pPr>
          </w:p>
        </w:tc>
      </w:tr>
      <w:tr w:rsidR="00B65810" w:rsidRPr="00883120" w14:paraId="37FFABCA" w14:textId="77777777" w:rsidTr="00CA7151">
        <w:tc>
          <w:tcPr>
            <w:tcW w:w="3256" w:type="dxa"/>
          </w:tcPr>
          <w:p w14:paraId="09B809E2" w14:textId="77777777" w:rsidR="00F87DFA" w:rsidRPr="00883120" w:rsidRDefault="00F87DFA" w:rsidP="00E450C6">
            <w:pPr>
              <w:rPr>
                <w:rFonts w:eastAsiaTheme="minorHAnsi"/>
                <w:b/>
              </w:rPr>
            </w:pPr>
            <w:r w:rsidRPr="00883120">
              <w:rPr>
                <w:rFonts w:eastAsiaTheme="minorHAnsi"/>
                <w:b/>
              </w:rPr>
              <w:t>相互運用性</w:t>
            </w:r>
          </w:p>
          <w:p w14:paraId="745FCA96" w14:textId="77777777" w:rsidR="00F87DFA" w:rsidRPr="00883120" w:rsidRDefault="00F87DFA" w:rsidP="00CA7151">
            <w:pPr>
              <w:rPr>
                <w:rFonts w:eastAsiaTheme="minorHAnsi"/>
                <w:b/>
              </w:rPr>
            </w:pPr>
          </w:p>
        </w:tc>
        <w:tc>
          <w:tcPr>
            <w:tcW w:w="5528" w:type="dxa"/>
          </w:tcPr>
          <w:p w14:paraId="19EBD222" w14:textId="77777777" w:rsidR="00F87DFA" w:rsidRPr="00883120" w:rsidRDefault="00F87DFA" w:rsidP="00E450C6">
            <w:pPr>
              <w:rPr>
                <w:rFonts w:eastAsiaTheme="minorHAnsi"/>
              </w:rPr>
            </w:pPr>
            <w:r w:rsidRPr="00883120">
              <w:rPr>
                <w:rFonts w:eastAsiaTheme="minorHAnsi"/>
              </w:rPr>
              <w:t>情報の視点から見て、異なった目的で作られたアプリケーション間で情報の伝達又は共有がなされることを意味する。特に本ガイドラインでは、異なるPHRサービス間で、PHRの伝達又は共有が可能であると担保されている状態を意味する。</w:t>
            </w:r>
          </w:p>
          <w:p w14:paraId="06E91CB9" w14:textId="77777777" w:rsidR="00F87DFA" w:rsidRPr="00883120" w:rsidRDefault="00F87DFA" w:rsidP="00CA7151">
            <w:pPr>
              <w:rPr>
                <w:rFonts w:eastAsiaTheme="minorHAnsi"/>
              </w:rPr>
            </w:pPr>
          </w:p>
        </w:tc>
      </w:tr>
      <w:tr w:rsidR="00B65810" w:rsidRPr="00883120" w14:paraId="3CEB784F" w14:textId="77777777" w:rsidTr="00CA7151">
        <w:tc>
          <w:tcPr>
            <w:tcW w:w="3256" w:type="dxa"/>
          </w:tcPr>
          <w:p w14:paraId="666E4244" w14:textId="77777777" w:rsidR="00F87DFA" w:rsidRPr="00883120" w:rsidRDefault="00F87DFA" w:rsidP="00E450C6">
            <w:pPr>
              <w:rPr>
                <w:rFonts w:eastAsiaTheme="minorHAnsi"/>
                <w:b/>
              </w:rPr>
            </w:pPr>
            <w:r w:rsidRPr="00883120">
              <w:rPr>
                <w:rFonts w:eastAsiaTheme="minorHAnsi"/>
                <w:b/>
              </w:rPr>
              <w:t>薬機法</w:t>
            </w:r>
          </w:p>
          <w:p w14:paraId="2EF11B66" w14:textId="77777777" w:rsidR="00F87DFA" w:rsidRPr="00883120" w:rsidRDefault="00F87DFA" w:rsidP="00E450C6">
            <w:pPr>
              <w:rPr>
                <w:rFonts w:eastAsiaTheme="minorHAnsi"/>
                <w:b/>
              </w:rPr>
            </w:pPr>
          </w:p>
        </w:tc>
        <w:tc>
          <w:tcPr>
            <w:tcW w:w="5528" w:type="dxa"/>
          </w:tcPr>
          <w:p w14:paraId="72B4D2B9" w14:textId="77777777" w:rsidR="00F87DFA" w:rsidRPr="00883120" w:rsidRDefault="00F87DFA" w:rsidP="00E450C6">
            <w:pPr>
              <w:rPr>
                <w:rFonts w:eastAsiaTheme="minorHAnsi"/>
              </w:rPr>
            </w:pPr>
            <w:r w:rsidRPr="00883120">
              <w:rPr>
                <w:rFonts w:eastAsiaTheme="minorHAnsi"/>
              </w:rPr>
              <w:t>医薬品、医療機器等の品質、有効性及び安全性の確保等に関する法律</w:t>
            </w:r>
          </w:p>
          <w:p w14:paraId="1E04E5AA" w14:textId="77777777" w:rsidR="00F87DFA" w:rsidRPr="00883120" w:rsidRDefault="00F87DFA" w:rsidP="00E450C6">
            <w:pPr>
              <w:rPr>
                <w:rFonts w:eastAsiaTheme="minorHAnsi"/>
              </w:rPr>
            </w:pPr>
          </w:p>
        </w:tc>
      </w:tr>
      <w:tr w:rsidR="00B65810" w:rsidRPr="00883120" w14:paraId="504135FE" w14:textId="77777777" w:rsidTr="00CA7151">
        <w:tc>
          <w:tcPr>
            <w:tcW w:w="3256" w:type="dxa"/>
          </w:tcPr>
          <w:p w14:paraId="30734877" w14:textId="77777777" w:rsidR="00F87DFA" w:rsidRPr="00883120" w:rsidRDefault="00F87DFA" w:rsidP="00E450C6">
            <w:pPr>
              <w:rPr>
                <w:rFonts w:eastAsiaTheme="minorHAnsi"/>
                <w:b/>
              </w:rPr>
            </w:pPr>
            <w:r w:rsidRPr="00883120">
              <w:rPr>
                <w:rFonts w:eastAsiaTheme="minorHAnsi"/>
                <w:b/>
              </w:rPr>
              <w:lastRenderedPageBreak/>
              <w:t>個人情報保護法</w:t>
            </w:r>
          </w:p>
          <w:p w14:paraId="51AFC7EF" w14:textId="77777777" w:rsidR="00F87DFA" w:rsidRPr="00883120" w:rsidRDefault="00F87DFA" w:rsidP="00E450C6">
            <w:pPr>
              <w:rPr>
                <w:rFonts w:eastAsiaTheme="minorHAnsi"/>
                <w:b/>
              </w:rPr>
            </w:pPr>
          </w:p>
        </w:tc>
        <w:tc>
          <w:tcPr>
            <w:tcW w:w="5528" w:type="dxa"/>
          </w:tcPr>
          <w:p w14:paraId="5F95F955" w14:textId="77777777" w:rsidR="00F87DFA" w:rsidRPr="00883120" w:rsidRDefault="00F87DFA" w:rsidP="00E450C6">
            <w:pPr>
              <w:rPr>
                <w:rFonts w:eastAsiaTheme="minorHAnsi"/>
              </w:rPr>
            </w:pPr>
            <w:r w:rsidRPr="00883120">
              <w:rPr>
                <w:rFonts w:eastAsiaTheme="minorHAnsi"/>
              </w:rPr>
              <w:t>個人情報の保護に関する法律</w:t>
            </w:r>
          </w:p>
          <w:p w14:paraId="178B2618" w14:textId="77777777" w:rsidR="00F87DFA" w:rsidRPr="00883120" w:rsidRDefault="00F87DFA" w:rsidP="00E450C6">
            <w:pPr>
              <w:rPr>
                <w:rFonts w:eastAsiaTheme="minorHAnsi"/>
              </w:rPr>
            </w:pPr>
          </w:p>
        </w:tc>
      </w:tr>
      <w:tr w:rsidR="00B65810" w:rsidRPr="00883120" w14:paraId="650CE3BB" w14:textId="77777777" w:rsidTr="00CA7151">
        <w:tc>
          <w:tcPr>
            <w:tcW w:w="3256" w:type="dxa"/>
          </w:tcPr>
          <w:p w14:paraId="70C131DA" w14:textId="77777777" w:rsidR="00F87DFA" w:rsidRPr="00883120" w:rsidRDefault="00F87DFA" w:rsidP="00E450C6">
            <w:pPr>
              <w:rPr>
                <w:rFonts w:eastAsiaTheme="minorHAnsi"/>
                <w:b/>
              </w:rPr>
            </w:pPr>
            <w:r w:rsidRPr="00883120">
              <w:rPr>
                <w:rFonts w:eastAsiaTheme="minorHAnsi"/>
                <w:b/>
              </w:rPr>
              <w:t>通則GL</w:t>
            </w:r>
          </w:p>
          <w:p w14:paraId="3EA27D91" w14:textId="77777777" w:rsidR="00F87DFA" w:rsidRPr="00883120" w:rsidRDefault="00F87DFA" w:rsidP="00E450C6">
            <w:pPr>
              <w:rPr>
                <w:rFonts w:eastAsiaTheme="minorHAnsi"/>
                <w:b/>
              </w:rPr>
            </w:pPr>
          </w:p>
        </w:tc>
        <w:tc>
          <w:tcPr>
            <w:tcW w:w="5528" w:type="dxa"/>
          </w:tcPr>
          <w:p w14:paraId="7AB809CD" w14:textId="77777777" w:rsidR="00F87DFA" w:rsidRPr="00883120" w:rsidRDefault="00F87DFA" w:rsidP="00E450C6">
            <w:pPr>
              <w:rPr>
                <w:rFonts w:eastAsiaTheme="minorHAnsi"/>
              </w:rPr>
            </w:pPr>
            <w:r w:rsidRPr="00883120">
              <w:rPr>
                <w:rFonts w:eastAsiaTheme="minorHAnsi"/>
              </w:rPr>
              <w:t>個人情報の保護に関する法律についてのガイドライン（通則編）</w:t>
            </w:r>
          </w:p>
          <w:p w14:paraId="015CED6B" w14:textId="77777777" w:rsidR="00F87DFA" w:rsidRPr="00883120" w:rsidRDefault="00F87DFA" w:rsidP="00E450C6">
            <w:pPr>
              <w:rPr>
                <w:rFonts w:eastAsiaTheme="minorHAnsi"/>
              </w:rPr>
            </w:pPr>
          </w:p>
        </w:tc>
      </w:tr>
      <w:tr w:rsidR="00B65810" w:rsidRPr="00883120" w14:paraId="37B6F176" w14:textId="77777777" w:rsidTr="00CA7151">
        <w:tc>
          <w:tcPr>
            <w:tcW w:w="3256" w:type="dxa"/>
          </w:tcPr>
          <w:p w14:paraId="3A89702D" w14:textId="77777777" w:rsidR="00F87DFA" w:rsidRPr="00883120" w:rsidRDefault="00F87DFA" w:rsidP="00E450C6">
            <w:pPr>
              <w:rPr>
                <w:rFonts w:eastAsiaTheme="minorHAnsi"/>
                <w:b/>
              </w:rPr>
            </w:pPr>
            <w:r w:rsidRPr="00883120">
              <w:rPr>
                <w:rFonts w:eastAsiaTheme="minorHAnsi"/>
                <w:b/>
              </w:rPr>
              <w:t>要配慮個人情報</w:t>
            </w:r>
          </w:p>
          <w:p w14:paraId="45A13B39" w14:textId="77777777" w:rsidR="00F87DFA" w:rsidRPr="00883120" w:rsidRDefault="00F87DFA" w:rsidP="00E450C6">
            <w:pPr>
              <w:rPr>
                <w:rFonts w:eastAsiaTheme="minorHAnsi"/>
                <w:b/>
              </w:rPr>
            </w:pPr>
          </w:p>
        </w:tc>
        <w:tc>
          <w:tcPr>
            <w:tcW w:w="5528" w:type="dxa"/>
          </w:tcPr>
          <w:p w14:paraId="5569E17B" w14:textId="77777777" w:rsidR="00F87DFA" w:rsidRPr="00883120" w:rsidRDefault="00F87DFA" w:rsidP="00E450C6">
            <w:pPr>
              <w:rPr>
                <w:rFonts w:eastAsiaTheme="minorHAnsi"/>
              </w:rPr>
            </w:pPr>
            <w:r w:rsidRPr="00883120">
              <w:rPr>
                <w:rFonts w:eastAsiaTheme="minorHAnsi"/>
              </w:rPr>
              <w:t>不当な差別、偏見その他の不利益が生じないように取扱いに配慮を要する情報として、個人情報保護法に定められた情報である。要配慮個人情報には、（1）人種、（2）信条、（3）社会的身分、（4）病歴、（5）犯罪の経歴、（6）犯罪により害を被った事実、（7）身体障害、知的障害、精神障害等の障害があること、（8）健康診断その他の検査の結果、（9）保健指導、診療・調剤情報、（10）本人を被疑者又は被告人として、逮捕、捜索等の刑事事件の手続が行われたこと、（11）本人を非行少年又はその疑いがある者として、保護処分等の少年の保護事件に関する手続が行われたこと、が該当する。</w:t>
            </w:r>
          </w:p>
          <w:p w14:paraId="59FC1B7A" w14:textId="77777777" w:rsidR="00F87DFA" w:rsidRPr="00883120" w:rsidRDefault="00F87DFA" w:rsidP="00E450C6">
            <w:pPr>
              <w:rPr>
                <w:rFonts w:eastAsiaTheme="minorHAnsi"/>
              </w:rPr>
            </w:pPr>
          </w:p>
        </w:tc>
      </w:tr>
    </w:tbl>
    <w:p w14:paraId="005A030E" w14:textId="77777777" w:rsidR="00F87DFA" w:rsidRPr="00883120" w:rsidRDefault="00F87DFA" w:rsidP="001028AE">
      <w:pPr>
        <w:rPr>
          <w:rFonts w:eastAsiaTheme="minorHAnsi"/>
          <w:strike/>
        </w:rPr>
      </w:pPr>
    </w:p>
    <w:p w14:paraId="1833D2A1" w14:textId="77777777" w:rsidR="00F87DFA" w:rsidRPr="00883120" w:rsidRDefault="00F87DFA" w:rsidP="00C655BA">
      <w:pPr>
        <w:pStyle w:val="1"/>
        <w:rPr>
          <w:rFonts w:asciiTheme="minorHAnsi" w:eastAsiaTheme="minorHAnsi" w:hAnsiTheme="minorHAnsi"/>
          <w:color w:val="auto"/>
        </w:rPr>
      </w:pPr>
      <w:r w:rsidRPr="00883120">
        <w:rPr>
          <w:rFonts w:asciiTheme="minorHAnsi" w:eastAsiaTheme="minorHAnsi" w:hAnsiTheme="minorHAnsi"/>
          <w:color w:val="auto"/>
        </w:rPr>
        <w:br w:type="page"/>
      </w:r>
      <w:bookmarkStart w:id="19" w:name="_Toc170117952"/>
      <w:bookmarkStart w:id="20" w:name="_Toc201674627"/>
      <w:r w:rsidRPr="00883120">
        <w:rPr>
          <w:rFonts w:asciiTheme="minorHAnsi" w:eastAsiaTheme="minorHAnsi" w:hAnsiTheme="minorHAnsi"/>
          <w:color w:val="auto"/>
        </w:rPr>
        <w:lastRenderedPageBreak/>
        <w:t>IV.</w:t>
      </w:r>
      <w:r w:rsidRPr="00883120">
        <w:rPr>
          <w:rFonts w:asciiTheme="minorHAnsi" w:eastAsiaTheme="minorHAnsi" w:hAnsiTheme="minorHAnsi"/>
          <w:color w:val="auto"/>
        </w:rPr>
        <w:tab/>
        <w:t>PHRサービスの提供に当たっての基本理念</w:t>
      </w:r>
      <w:bookmarkEnd w:id="19"/>
      <w:bookmarkEnd w:id="20"/>
    </w:p>
    <w:p w14:paraId="17243A37" w14:textId="77777777" w:rsidR="00F87DFA" w:rsidRPr="00883120" w:rsidRDefault="00F87DFA" w:rsidP="00D7026F">
      <w:pPr>
        <w:rPr>
          <w:rFonts w:eastAsiaTheme="minorHAnsi"/>
        </w:rPr>
      </w:pPr>
    </w:p>
    <w:p w14:paraId="63DA1C03" w14:textId="77777777" w:rsidR="00F87DFA" w:rsidRPr="00883120" w:rsidRDefault="00F87DFA" w:rsidP="00E04EF7">
      <w:pPr>
        <w:pStyle w:val="2"/>
        <w:rPr>
          <w:rFonts w:asciiTheme="minorHAnsi" w:eastAsiaTheme="minorHAnsi" w:hAnsiTheme="minorHAnsi"/>
        </w:rPr>
      </w:pPr>
      <w:bookmarkStart w:id="21" w:name="_Toc170117953"/>
      <w:bookmarkStart w:id="22" w:name="_Toc201674628"/>
      <w:r w:rsidRPr="00883120">
        <w:rPr>
          <w:rFonts w:asciiTheme="minorHAnsi" w:eastAsiaTheme="minorHAnsi" w:hAnsiTheme="minorHAnsi"/>
        </w:rPr>
        <w:t>（１）PHRとPerson-Generated Data（PGD）の考え方</w:t>
      </w:r>
      <w:bookmarkEnd w:id="21"/>
      <w:bookmarkEnd w:id="22"/>
    </w:p>
    <w:p w14:paraId="41718ECA" w14:textId="77777777" w:rsidR="00F87DFA" w:rsidRPr="00883120" w:rsidRDefault="00F87DFA" w:rsidP="00D86614">
      <w:pPr>
        <w:ind w:firstLineChars="100" w:firstLine="210"/>
        <w:rPr>
          <w:rFonts w:eastAsiaTheme="minorHAnsi"/>
        </w:rPr>
      </w:pPr>
      <w:r w:rsidRPr="00883120">
        <w:rPr>
          <w:rFonts w:eastAsiaTheme="minorHAnsi"/>
        </w:rPr>
        <w:t>Person-Generated Data（PGD）とは、個人の生活に紐付く医療・介護・健康等を含む全ての情報を意味する。PGDには、病気になってから記録される「医療機関等で患者より生み出された情報」だけでなく、病気の有無にかかわらず日常的に記録される健康関連データや産業保健・介護等に関連する情報のほか、旅行履歴、行動履歴、購買履歴等の情報（ライフログ）も含まれる。PHRサービスの提供に当たっては、PHRとして個人の意思で管理・利活用する健康に関わる可能性のある情報の大部分は、PGDであることを前提とすべきである。</w:t>
      </w:r>
    </w:p>
    <w:p w14:paraId="3C7FB66C" w14:textId="77777777" w:rsidR="00F87DFA" w:rsidRPr="00883120" w:rsidRDefault="00F87DFA" w:rsidP="00D7026F">
      <w:pPr>
        <w:rPr>
          <w:rFonts w:eastAsiaTheme="minorHAnsi"/>
        </w:rPr>
      </w:pPr>
    </w:p>
    <w:p w14:paraId="0A861B50" w14:textId="77777777" w:rsidR="00F87DFA" w:rsidRPr="00883120" w:rsidRDefault="00F87DFA" w:rsidP="00D7026F">
      <w:pPr>
        <w:rPr>
          <w:rFonts w:eastAsiaTheme="minorHAnsi"/>
        </w:rPr>
      </w:pPr>
    </w:p>
    <w:p w14:paraId="55D289E1" w14:textId="77777777" w:rsidR="00F87DFA" w:rsidRPr="00883120" w:rsidRDefault="00F87DFA" w:rsidP="00E04EF7">
      <w:pPr>
        <w:pStyle w:val="2"/>
        <w:rPr>
          <w:rFonts w:asciiTheme="minorHAnsi" w:eastAsiaTheme="minorHAnsi" w:hAnsiTheme="minorHAnsi"/>
        </w:rPr>
      </w:pPr>
      <w:bookmarkStart w:id="23" w:name="_Toc170117954"/>
      <w:bookmarkStart w:id="24" w:name="_Toc201674629"/>
      <w:r w:rsidRPr="00883120">
        <w:rPr>
          <w:rFonts w:asciiTheme="minorHAnsi" w:eastAsiaTheme="minorHAnsi" w:hAnsiTheme="minorHAnsi"/>
        </w:rPr>
        <w:t>（２）日常的な健康データを活用したセルフケアによる健康増進、病気の予防</w:t>
      </w:r>
      <w:bookmarkEnd w:id="23"/>
      <w:bookmarkEnd w:id="24"/>
    </w:p>
    <w:p w14:paraId="090050F6" w14:textId="77777777" w:rsidR="00F87DFA" w:rsidRPr="00883120" w:rsidRDefault="00F87DFA" w:rsidP="00D86614">
      <w:pPr>
        <w:ind w:firstLineChars="100" w:firstLine="210"/>
        <w:rPr>
          <w:rFonts w:eastAsiaTheme="minorHAnsi"/>
        </w:rPr>
      </w:pPr>
      <w:r w:rsidRPr="00883120">
        <w:rPr>
          <w:rFonts w:eastAsiaTheme="minorHAnsi"/>
        </w:rPr>
        <w:t>ICTの発展と普及により、日常的な健康データの測定・記録が容易となり、日々の体重・血圧等の生活習慣病に関わるデータや食事・運動・睡眠に関わる記録、服薬記録等の健康データを生涯にわたってPHRとして利活用することが可能となった。今後、人々の健康増進、疾病の早期発見や重症化予防、ADL・QOLの向上にむけたセルフケアに、PHRを活用することが求められる。</w:t>
      </w:r>
    </w:p>
    <w:p w14:paraId="6C2EA722" w14:textId="77777777" w:rsidR="00F87DFA" w:rsidRPr="00883120" w:rsidRDefault="00F87DFA" w:rsidP="00D7026F">
      <w:pPr>
        <w:rPr>
          <w:rFonts w:eastAsiaTheme="minorHAnsi"/>
        </w:rPr>
      </w:pPr>
    </w:p>
    <w:p w14:paraId="54CEC547" w14:textId="77777777" w:rsidR="00F87DFA" w:rsidRPr="00883120" w:rsidRDefault="00F87DFA" w:rsidP="00D7026F">
      <w:pPr>
        <w:rPr>
          <w:rFonts w:eastAsiaTheme="minorHAnsi"/>
        </w:rPr>
      </w:pPr>
    </w:p>
    <w:p w14:paraId="1B730D70" w14:textId="77777777" w:rsidR="00F87DFA" w:rsidRPr="00883120" w:rsidRDefault="00F87DFA" w:rsidP="00E04EF7">
      <w:pPr>
        <w:pStyle w:val="2"/>
        <w:rPr>
          <w:rFonts w:asciiTheme="minorHAnsi" w:eastAsiaTheme="minorHAnsi" w:hAnsiTheme="minorHAnsi"/>
        </w:rPr>
      </w:pPr>
      <w:bookmarkStart w:id="25" w:name="_Toc170117955"/>
      <w:bookmarkStart w:id="26" w:name="_Toc201674630"/>
      <w:r w:rsidRPr="00883120">
        <w:rPr>
          <w:rFonts w:asciiTheme="minorHAnsi" w:eastAsiaTheme="minorHAnsi" w:hAnsiTheme="minorHAnsi"/>
        </w:rPr>
        <w:t>（３）周辺データを活用した健康増進、医療の質向上</w:t>
      </w:r>
      <w:bookmarkEnd w:id="25"/>
      <w:bookmarkEnd w:id="26"/>
    </w:p>
    <w:p w14:paraId="27D73098" w14:textId="77777777" w:rsidR="00F87DFA" w:rsidRPr="00883120" w:rsidRDefault="00F87DFA" w:rsidP="00D86614">
      <w:pPr>
        <w:ind w:firstLineChars="100" w:firstLine="210"/>
        <w:rPr>
          <w:rFonts w:eastAsiaTheme="minorHAnsi"/>
        </w:rPr>
      </w:pPr>
      <w:r w:rsidRPr="00883120">
        <w:rPr>
          <w:rFonts w:eastAsiaTheme="minorHAnsi"/>
        </w:rPr>
        <w:t>PHRサービスが取り扱うデータには、現時点で医療や健康に関連すると考えられるデータだけではなく、購買履歴や行動履歴などの医療・健康以外の個人に紐付いたデータや環境等のあらゆるデータが含まれる可能性がある。また将来的にまだ見ぬ新しいデータが活用されるかもしれない。健康・医療に関連する情報とあわせて、環境等の周辺情報も積極的に利用し、健康増進、医療の質向上に繋がるサービスに発展することが望ましい。</w:t>
      </w:r>
    </w:p>
    <w:p w14:paraId="057005D3" w14:textId="77777777" w:rsidR="00F87DFA" w:rsidRPr="00883120" w:rsidRDefault="00F87DFA" w:rsidP="00D7026F">
      <w:pPr>
        <w:rPr>
          <w:rFonts w:eastAsiaTheme="minorHAnsi"/>
        </w:rPr>
      </w:pPr>
    </w:p>
    <w:p w14:paraId="359C1185" w14:textId="77777777" w:rsidR="00F87DFA" w:rsidRPr="00883120" w:rsidRDefault="00F87DFA" w:rsidP="00D7026F">
      <w:pPr>
        <w:rPr>
          <w:rFonts w:eastAsiaTheme="minorHAnsi"/>
        </w:rPr>
      </w:pPr>
    </w:p>
    <w:p w14:paraId="3F58F90D" w14:textId="77777777" w:rsidR="00F87DFA" w:rsidRPr="00883120" w:rsidRDefault="00F87DFA" w:rsidP="00E04EF7">
      <w:pPr>
        <w:pStyle w:val="2"/>
        <w:rPr>
          <w:rFonts w:asciiTheme="minorHAnsi" w:eastAsiaTheme="minorHAnsi" w:hAnsiTheme="minorHAnsi"/>
        </w:rPr>
      </w:pPr>
      <w:bookmarkStart w:id="27" w:name="_Toc170117956"/>
      <w:bookmarkStart w:id="28" w:name="_Toc201674631"/>
      <w:r w:rsidRPr="00883120">
        <w:rPr>
          <w:rFonts w:asciiTheme="minorHAnsi" w:eastAsiaTheme="minorHAnsi" w:hAnsiTheme="minorHAnsi"/>
        </w:rPr>
        <w:t>（４）PHRサービス利用者の健康、安全、権利の確保</w:t>
      </w:r>
      <w:bookmarkEnd w:id="27"/>
      <w:bookmarkEnd w:id="28"/>
      <w:r w:rsidRPr="00883120">
        <w:rPr>
          <w:rFonts w:asciiTheme="minorHAnsi" w:eastAsiaTheme="minorHAnsi" w:hAnsiTheme="minorHAnsi"/>
        </w:rPr>
        <w:t xml:space="preserve">　</w:t>
      </w:r>
    </w:p>
    <w:p w14:paraId="53574A7A" w14:textId="522356AD" w:rsidR="00F87DFA" w:rsidRPr="00883120" w:rsidRDefault="00F87DFA" w:rsidP="00D86614">
      <w:pPr>
        <w:ind w:firstLineChars="100" w:firstLine="210"/>
        <w:rPr>
          <w:rFonts w:eastAsiaTheme="minorHAnsi"/>
        </w:rPr>
      </w:pPr>
      <w:r w:rsidRPr="00883120">
        <w:rPr>
          <w:rFonts w:eastAsiaTheme="minorHAnsi"/>
        </w:rPr>
        <w:t>PHRサービスの主な目的は利用者の健康増進であり、PHRを蓄積・可視化することや、それらをもとに実施されるリコメンドが利用者の心身の健康増進に役立つという「有効性」</w:t>
      </w:r>
      <w:r w:rsidRPr="00883120">
        <w:rPr>
          <w:rFonts w:eastAsiaTheme="minorHAnsi"/>
        </w:rPr>
        <w:lastRenderedPageBreak/>
        <w:t>と、危害を及ぼさないという「安全性」の確保がその機能や用途に応じて求められる。PHRを参照して医療が提供される場合もあるため、蓄積されるPHRや提供されるPHRサービスの目的に応じて、蓄積されるデータやリコメンドの信頼性が担保されるような仕組みがあることが望ましい。また、PHRには、個人情報、要配慮個人情報、個人関連情報として個人情報保護法が適用される情報も含まれることから、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やPHRを扱う者はそのことを十分に認識し、利用者自身が自身のデータをコントロールできる仕組みを構築することが求められるとともに、データの漏洩・改ざん・紛失等の危険への十分な対策が必要となる。さらに、PHRサービスは、高齢者や障害のある人を含め多種多様な背景を持つ人が利用可能なものであることが求められるため、あらゆる人が適切に利用できるようユーザビリティ及びアクセシビリティの確保に配慮したサービス設計とするよう努めなければならない。具体的には、JIS X8341シリーズ「高齢者・障害者等配慮設計指針―情報通信における機器，ソフトウェア及びサービス（第1部～第7部）」が参考となる。</w:t>
      </w:r>
    </w:p>
    <w:p w14:paraId="56D11398" w14:textId="77777777" w:rsidR="00F87DFA" w:rsidRPr="00883120" w:rsidRDefault="00F87DFA" w:rsidP="00D7026F">
      <w:pPr>
        <w:rPr>
          <w:rFonts w:eastAsiaTheme="minorHAnsi"/>
        </w:rPr>
      </w:pPr>
    </w:p>
    <w:p w14:paraId="2DE98FED" w14:textId="77777777" w:rsidR="00F87DFA" w:rsidRPr="00883120" w:rsidRDefault="00F87DFA" w:rsidP="00D7026F">
      <w:pPr>
        <w:rPr>
          <w:rFonts w:eastAsiaTheme="minorHAnsi"/>
        </w:rPr>
      </w:pPr>
    </w:p>
    <w:p w14:paraId="74434B8A" w14:textId="77777777" w:rsidR="00F87DFA" w:rsidRPr="00883120" w:rsidRDefault="00F87DFA" w:rsidP="00E04EF7">
      <w:pPr>
        <w:pStyle w:val="2"/>
        <w:rPr>
          <w:rFonts w:asciiTheme="minorHAnsi" w:eastAsiaTheme="minorHAnsi" w:hAnsiTheme="minorHAnsi"/>
        </w:rPr>
      </w:pPr>
      <w:bookmarkStart w:id="29" w:name="_Toc170117957"/>
      <w:bookmarkStart w:id="30" w:name="_Toc201674632"/>
      <w:r w:rsidRPr="00883120">
        <w:rPr>
          <w:rFonts w:asciiTheme="minorHAnsi" w:eastAsiaTheme="minorHAnsi" w:hAnsiTheme="minorHAnsi"/>
        </w:rPr>
        <w:t>（５）利用者への説明と同意に基づくサービス提供</w:t>
      </w:r>
      <w:bookmarkEnd w:id="29"/>
      <w:bookmarkEnd w:id="30"/>
    </w:p>
    <w:p w14:paraId="54B5E22B" w14:textId="30C119AB" w:rsidR="00F87DFA" w:rsidRPr="00883120" w:rsidRDefault="00F87DFA" w:rsidP="00D86614">
      <w:pPr>
        <w:ind w:firstLineChars="100" w:firstLine="210"/>
        <w:rPr>
          <w:rFonts w:eastAsiaTheme="minorHAnsi"/>
        </w:rPr>
      </w:pPr>
      <w:r w:rsidRPr="00883120">
        <w:rPr>
          <w:rFonts w:eastAsiaTheme="minorHAnsi"/>
        </w:rPr>
        <w:t>PHRサービス提供の際は、サービスの内容等について、利用者に対して、同意に係る判断に必要と考えられる合理的かつ適切な方法を用いて明確に説明した上で、明示的な同意を取得することが求められる。PHR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PHRサービス利用者に対して、PHRサービスの目的・使用用途等について、文書によって情報を理解することについて特別な配慮が必要な方（例えばこども、高齢者、外国人、障害のある人等）も正しく理解できるような方法で情報提供するよう努めるべきである。また、同意取得においては、利用者の同意の範囲を明らかにし、適切なPHRサービスを選択・利用できるように努めなければならない。認知症や小児・乳幼児等の十分な自己判断能力や責任能力を持たない利用者のPHRを管理・活用できるようなサービスを提供する際には、その親権者やその他の代理人等への適切な説明を行った上で同意を取得することが求められる。さらに、取り扱う情報の機微性と心身の発達に応じ、PHRの管理権限を本人に移譲することに関しても明確に説明した上で、</w:t>
      </w:r>
      <w:r w:rsidRPr="00883120">
        <w:rPr>
          <w:rFonts w:eastAsiaTheme="minorHAnsi"/>
          <w:shd w:val="clear" w:color="auto" w:fill="FFFFFF"/>
        </w:rPr>
        <w:t>適時において本人の同意を改めて取得することが</w:t>
      </w:r>
      <w:r w:rsidRPr="00883120">
        <w:rPr>
          <w:rFonts w:eastAsiaTheme="minorHAnsi"/>
        </w:rPr>
        <w:t>望ましい。</w:t>
      </w:r>
    </w:p>
    <w:p w14:paraId="60B28155" w14:textId="77777777" w:rsidR="00F87DFA" w:rsidRPr="00883120" w:rsidRDefault="00F87DFA" w:rsidP="00D7026F">
      <w:pPr>
        <w:rPr>
          <w:rFonts w:eastAsiaTheme="minorHAnsi"/>
        </w:rPr>
      </w:pPr>
    </w:p>
    <w:p w14:paraId="3B18816E" w14:textId="77777777" w:rsidR="00F87DFA" w:rsidRPr="00883120" w:rsidRDefault="00F87DFA" w:rsidP="00D7026F">
      <w:pPr>
        <w:rPr>
          <w:rFonts w:eastAsiaTheme="minorHAnsi"/>
        </w:rPr>
      </w:pPr>
    </w:p>
    <w:p w14:paraId="362A33DA" w14:textId="77777777" w:rsidR="00F87DFA" w:rsidRPr="00883120" w:rsidRDefault="00F87DFA" w:rsidP="00E04EF7">
      <w:pPr>
        <w:pStyle w:val="2"/>
        <w:rPr>
          <w:rFonts w:asciiTheme="minorHAnsi" w:eastAsiaTheme="minorHAnsi" w:hAnsiTheme="minorHAnsi"/>
        </w:rPr>
      </w:pPr>
      <w:bookmarkStart w:id="31" w:name="_Toc170117958"/>
      <w:bookmarkStart w:id="32" w:name="_Toc201674633"/>
      <w:r w:rsidRPr="00883120">
        <w:rPr>
          <w:rFonts w:asciiTheme="minorHAnsi" w:eastAsiaTheme="minorHAnsi" w:hAnsiTheme="minorHAnsi"/>
        </w:rPr>
        <w:t>（６）PHRサービスの質の担保と向上</w:t>
      </w:r>
      <w:bookmarkEnd w:id="31"/>
      <w:bookmarkEnd w:id="32"/>
    </w:p>
    <w:p w14:paraId="0C13F256" w14:textId="2A2AFC73" w:rsidR="00F87DFA" w:rsidRPr="00883120" w:rsidRDefault="00F87DFA" w:rsidP="00D86614">
      <w:pPr>
        <w:ind w:firstLineChars="100" w:firstLine="210"/>
        <w:rPr>
          <w:rFonts w:eastAsiaTheme="minorHAnsi"/>
        </w:rPr>
      </w:pPr>
      <w:r w:rsidRPr="00883120">
        <w:rPr>
          <w:rFonts w:eastAsiaTheme="minorHAnsi"/>
        </w:rPr>
        <w:t>PHRサービスは利用者の健康や生活に直結するものである。よってPHR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は利用者の健康と福祉の増進を第一の関心事とし、利用者の最善の利益のためにサービスの質の担保と向上に努めなければならない。PHR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は、良心と最善の知識</w:t>
      </w:r>
      <w:r w:rsidRPr="00883120">
        <w:rPr>
          <w:rFonts w:eastAsiaTheme="minorHAnsi"/>
        </w:rPr>
        <w:lastRenderedPageBreak/>
        <w:t>をもってこの責務を達成すべきであり、間違っても利用者の健康や福祉を阻害するものであってはならない。</w:t>
      </w:r>
    </w:p>
    <w:p w14:paraId="7444934C" w14:textId="44BA6193" w:rsidR="00F87DFA" w:rsidRPr="00883120" w:rsidRDefault="00F87DFA" w:rsidP="00D86614">
      <w:pPr>
        <w:ind w:firstLineChars="100" w:firstLine="210"/>
        <w:rPr>
          <w:rFonts w:eastAsiaTheme="minorHAnsi"/>
        </w:rPr>
      </w:pPr>
      <w:r w:rsidRPr="00883120">
        <w:rPr>
          <w:rFonts w:eastAsiaTheme="minorHAnsi"/>
        </w:rPr>
        <w:t>サービスの質は、利用者の手間やコストとトレードオフとなる場合があるため、PHR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は、提供するサービスごとにその目的に合致した最適な質のレベルを設定し、利用者に不要な負担を掛けてはならない。また、PHRサービスは利用者の生涯に渡り長期的に利用されるものであることから、PHR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は、自社の事業が継続できなくなった場合でも、類似の他社サービスに情報を引き継ぐ手段を提供するなど、利用者の健康や福祉の低下につながらないように努めるべきである。</w:t>
      </w:r>
    </w:p>
    <w:p w14:paraId="05D3C472" w14:textId="13E9F8E3" w:rsidR="00F87DFA" w:rsidRPr="00883120" w:rsidRDefault="00F87DFA" w:rsidP="00D86614">
      <w:pPr>
        <w:ind w:firstLineChars="100" w:firstLine="210"/>
        <w:rPr>
          <w:rFonts w:eastAsiaTheme="minorHAnsi"/>
        </w:rPr>
      </w:pPr>
      <w:r w:rsidRPr="00883120">
        <w:rPr>
          <w:rFonts w:eastAsiaTheme="minorHAnsi"/>
        </w:rPr>
        <w:t>PHRサービスは未だ発展途上であり、今後多くの技術革新が見込まれる。PHR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常に最新の技術に注意を払い、情報セキュリティ、相互運用性を含むサービスの向上に努めなければならない。特に新しい技術を適用する場合、例えばプログラム医療機器や特定保健用食品では承認等の取得のためにエビデンス取得が必要となるところ、PHRサービスにおいても、特に新技術を適用する場合など、PHRサービスの内容に即した適切な健康上のエビデンスの有無に注意を払うべきである。さらに、様々なIoT機器やモバイルデバイスとの連携を行う場合には、デバイスメーカーごとに規格や仕様が異なるケースも多く、不具合の発生も考えられるため、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サービスの目的に合致した最適なデバイスを提供あるいは利用者が選択できるようにし、デバイスの差異及び不具合、並びにデバイスの非互換性により利用者が不利益を被らないように努めなくてはならない。デバイスメーカーや業界団体等と協議を行い、不具合の解消や新しい仕様を策定しなければならないケースもあるが、その場合も常に利用者の最善の利益を追求すべきである。</w:t>
      </w:r>
    </w:p>
    <w:p w14:paraId="28240A61" w14:textId="77777777" w:rsidR="00F87DFA" w:rsidRPr="00883120" w:rsidRDefault="00F87DFA" w:rsidP="00D7026F">
      <w:pPr>
        <w:rPr>
          <w:rFonts w:eastAsiaTheme="minorHAnsi"/>
        </w:rPr>
      </w:pPr>
    </w:p>
    <w:p w14:paraId="09AEF13A" w14:textId="77777777" w:rsidR="00F87DFA" w:rsidRPr="00883120" w:rsidRDefault="00F87DFA" w:rsidP="00D7026F">
      <w:pPr>
        <w:rPr>
          <w:rFonts w:eastAsiaTheme="minorHAnsi"/>
        </w:rPr>
      </w:pPr>
    </w:p>
    <w:p w14:paraId="1768E436" w14:textId="11FDD9AF" w:rsidR="00F87DFA" w:rsidRPr="00883120" w:rsidRDefault="00F87DFA" w:rsidP="00E04EF7">
      <w:pPr>
        <w:pStyle w:val="2"/>
        <w:rPr>
          <w:rFonts w:asciiTheme="minorHAnsi" w:eastAsiaTheme="minorHAnsi" w:hAnsiTheme="minorHAnsi"/>
        </w:rPr>
      </w:pPr>
      <w:bookmarkStart w:id="33" w:name="_Toc170117959"/>
      <w:bookmarkStart w:id="34" w:name="_Toc201674634"/>
      <w:r w:rsidRPr="00883120">
        <w:rPr>
          <w:rFonts w:asciiTheme="minorHAnsi" w:eastAsiaTheme="minorHAnsi" w:hAnsiTheme="minorHAnsi"/>
        </w:rPr>
        <w:t>（７）PHR</w:t>
      </w:r>
      <w:r w:rsidRPr="00883120">
        <w:rPr>
          <w:rFonts w:asciiTheme="minorHAnsi" w:eastAsiaTheme="minorHAnsi" w:hAnsiTheme="minorHAnsi" w:cs="Calibri"/>
        </w:rPr>
        <w:t>サービス</w:t>
      </w:r>
      <w:r w:rsidRPr="00883120">
        <w:rPr>
          <w:rFonts w:asciiTheme="minorHAnsi" w:eastAsiaTheme="minorHAnsi" w:hAnsiTheme="minorHAnsi" w:cs="Calibri" w:hint="eastAsia"/>
          <w:szCs w:val="21"/>
        </w:rPr>
        <w:t>提供者</w:t>
      </w:r>
      <w:r w:rsidRPr="00883120">
        <w:rPr>
          <w:rFonts w:asciiTheme="minorHAnsi" w:eastAsiaTheme="minorHAnsi" w:hAnsiTheme="minorHAnsi" w:cs="Calibri"/>
        </w:rPr>
        <w:t>間</w:t>
      </w:r>
      <w:r w:rsidRPr="00883120">
        <w:rPr>
          <w:rFonts w:asciiTheme="minorHAnsi" w:eastAsiaTheme="minorHAnsi" w:hAnsiTheme="minorHAnsi"/>
        </w:rPr>
        <w:t>での連携</w:t>
      </w:r>
      <w:bookmarkEnd w:id="33"/>
      <w:bookmarkEnd w:id="34"/>
    </w:p>
    <w:p w14:paraId="2E07B08D" w14:textId="5B82676B" w:rsidR="00F87DFA" w:rsidRPr="00883120" w:rsidRDefault="00F87DFA" w:rsidP="00D86614">
      <w:pPr>
        <w:ind w:firstLineChars="100" w:firstLine="210"/>
        <w:rPr>
          <w:rFonts w:eastAsiaTheme="minorHAnsi"/>
        </w:rPr>
      </w:pPr>
      <w:r w:rsidRPr="00883120">
        <w:rPr>
          <w:rFonts w:eastAsiaTheme="minorHAnsi"/>
        </w:rPr>
        <w:t>人生100年時代と言われる今日、PHRサービス利用者はライフステージや趣向に応じて複数のPHRサービスを同時又は乗り換えて利用していくことが考えられる。また、PHRサービスが取り扱うデータの種別は、健診等情報からライフログまで多岐にわたるため、</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があらゆる利用者に対応したPHRサービスを提供することは現実的ではない。加えて、PHRサービスの終了やPHR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の統廃合も生じることが考えられる。そのような状況下において、PHRサービス利用者の権利を保護し、PHR業界の健全な発展を促すためには、PHR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cs="Calibri"/>
          <w:szCs w:val="21"/>
        </w:rPr>
        <w:t>間</w:t>
      </w:r>
      <w:r w:rsidRPr="00883120">
        <w:rPr>
          <w:rFonts w:eastAsiaTheme="minorHAnsi"/>
        </w:rPr>
        <w:t>での相互運用性を向上させる連携（必要最低限のデータの引き継ぎを可能とする、共通項目やデータ流通形式の標準化など）が欠かせない。</w:t>
      </w:r>
    </w:p>
    <w:p w14:paraId="780CEF41" w14:textId="77777777" w:rsidR="00F87DFA" w:rsidRPr="00883120" w:rsidRDefault="00F87DFA" w:rsidP="00D7026F">
      <w:pPr>
        <w:rPr>
          <w:rFonts w:eastAsiaTheme="minorHAnsi"/>
        </w:rPr>
      </w:pPr>
    </w:p>
    <w:p w14:paraId="23438F3F" w14:textId="77777777" w:rsidR="00F87DFA" w:rsidRPr="00883120" w:rsidRDefault="00F87DFA" w:rsidP="00D7026F">
      <w:pPr>
        <w:rPr>
          <w:rFonts w:eastAsiaTheme="minorHAnsi"/>
        </w:rPr>
      </w:pPr>
    </w:p>
    <w:p w14:paraId="71DB1676" w14:textId="77777777" w:rsidR="00F87DFA" w:rsidRPr="00883120" w:rsidRDefault="00F87DFA" w:rsidP="00E04EF7">
      <w:pPr>
        <w:pStyle w:val="2"/>
        <w:rPr>
          <w:rFonts w:asciiTheme="minorHAnsi" w:eastAsiaTheme="minorHAnsi" w:hAnsiTheme="minorHAnsi"/>
        </w:rPr>
      </w:pPr>
      <w:bookmarkStart w:id="35" w:name="_Toc170117960"/>
      <w:bookmarkStart w:id="36" w:name="_Toc201674635"/>
      <w:r w:rsidRPr="00883120">
        <w:rPr>
          <w:rFonts w:asciiTheme="minorHAnsi" w:eastAsiaTheme="minorHAnsi" w:hAnsiTheme="minorHAnsi"/>
        </w:rPr>
        <w:lastRenderedPageBreak/>
        <w:t>（８）市場の拡大による受益者増、社会全体の健康増進、生産性向上</w:t>
      </w:r>
      <w:bookmarkEnd w:id="35"/>
      <w:bookmarkEnd w:id="36"/>
    </w:p>
    <w:p w14:paraId="7CF99E01" w14:textId="34C66CF5"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及び社会に対して、PHRサービスの適切な利活用に向けた教育・啓発が行われるべきである。本ガイドラインが広く利用されることで、PHR業界の健全な育成及び活性化が図れるとともに、適切なPHRサービス市場の拡大により受益者が増え、社会全体の健康増進・生産性向上に繋がることが期待できる。</w:t>
      </w:r>
    </w:p>
    <w:p w14:paraId="0F2F975C" w14:textId="77777777" w:rsidR="00F87DFA" w:rsidRPr="00883120" w:rsidRDefault="00F87DFA" w:rsidP="00D7026F">
      <w:pPr>
        <w:rPr>
          <w:rFonts w:eastAsiaTheme="minorHAnsi"/>
        </w:rPr>
      </w:pPr>
    </w:p>
    <w:p w14:paraId="2FCE55CD" w14:textId="77777777" w:rsidR="00F87DFA" w:rsidRPr="00883120" w:rsidRDefault="00F87DFA" w:rsidP="00D7026F">
      <w:pPr>
        <w:rPr>
          <w:rFonts w:eastAsiaTheme="minorHAnsi"/>
        </w:rPr>
      </w:pPr>
    </w:p>
    <w:p w14:paraId="19BE67DA" w14:textId="77777777" w:rsidR="00F87DFA" w:rsidRPr="00883120" w:rsidRDefault="00F87DFA" w:rsidP="00E04EF7">
      <w:pPr>
        <w:pStyle w:val="2"/>
        <w:rPr>
          <w:rFonts w:asciiTheme="minorHAnsi" w:eastAsiaTheme="minorHAnsi" w:hAnsiTheme="minorHAnsi"/>
        </w:rPr>
      </w:pPr>
      <w:bookmarkStart w:id="37" w:name="_Toc170117961"/>
      <w:bookmarkStart w:id="38" w:name="_Toc201674636"/>
      <w:r w:rsidRPr="00883120">
        <w:rPr>
          <w:rFonts w:asciiTheme="minorHAnsi" w:eastAsiaTheme="minorHAnsi" w:hAnsiTheme="minorHAnsi"/>
        </w:rPr>
        <w:t>（９）継続的な改訂が可能な体制の構築</w:t>
      </w:r>
      <w:bookmarkEnd w:id="37"/>
      <w:bookmarkEnd w:id="38"/>
      <w:r w:rsidRPr="00883120">
        <w:rPr>
          <w:rFonts w:asciiTheme="minorHAnsi" w:eastAsiaTheme="minorHAnsi" w:hAnsiTheme="minorHAnsi"/>
        </w:rPr>
        <w:t xml:space="preserve"> </w:t>
      </w:r>
    </w:p>
    <w:p w14:paraId="38A2C986" w14:textId="3B4EBADC" w:rsidR="00F87DFA" w:rsidRPr="00883120" w:rsidRDefault="00F87DFA" w:rsidP="00D86614">
      <w:pPr>
        <w:ind w:firstLineChars="100" w:firstLine="210"/>
        <w:rPr>
          <w:rFonts w:eastAsiaTheme="minorHAnsi"/>
        </w:rPr>
      </w:pPr>
      <w:r w:rsidRPr="00883120">
        <w:rPr>
          <w:rFonts w:eastAsiaTheme="minorHAnsi"/>
        </w:rPr>
        <w:t>PHRサービス関連事業の継続的な発展のためには、PHRサービス業界の社会的信頼の確保が不可欠である。そのためには、国のPHR指針のみならず、</w:t>
      </w:r>
      <w:r w:rsidRPr="00883120">
        <w:rPr>
          <w:rFonts w:eastAsiaTheme="minorHAnsi" w:cs="Calibri"/>
          <w:szCs w:val="21"/>
        </w:rPr>
        <w:t>PHRサービス</w:t>
      </w:r>
      <w:r w:rsidR="00534E63" w:rsidRPr="00883120">
        <w:rPr>
          <w:rFonts w:eastAsiaTheme="minorHAnsi" w:cs="Calibri" w:hint="eastAsia"/>
          <w:szCs w:val="21"/>
        </w:rPr>
        <w:t>提供</w:t>
      </w:r>
      <w:r w:rsidR="00652626" w:rsidRPr="00883120">
        <w:rPr>
          <w:rFonts w:eastAsiaTheme="minorHAnsi" w:cs="Calibri" w:hint="eastAsia"/>
          <w:szCs w:val="21"/>
        </w:rPr>
        <w:t>者</w:t>
      </w:r>
      <w:r w:rsidRPr="00883120">
        <w:rPr>
          <w:rFonts w:eastAsiaTheme="minorHAnsi"/>
        </w:rPr>
        <w:t>が自ら定めるPHRサービスに関連するルール・規範を遵守し、PHRサービスの質が維持・向上されることが重要となる。ICTの技術革新は著しく、今後、未知のPHRサービスが創出されることも予想され、PHRに関連する技術やサービスの発展に沿って、PHRサービスに係るルールの改訂やあり方の継続的な検討が必要である。そのためには、PHRに関係する者（産官学民）の間の連携を強化し、継続的な検討ができる体制が構築されるべきである。</w:t>
      </w:r>
    </w:p>
    <w:p w14:paraId="5819DD6A" w14:textId="77777777" w:rsidR="00F87DFA" w:rsidRPr="00883120" w:rsidRDefault="00F87DFA" w:rsidP="00D7026F">
      <w:pPr>
        <w:rPr>
          <w:rFonts w:eastAsiaTheme="minorHAnsi"/>
        </w:rPr>
      </w:pPr>
    </w:p>
    <w:p w14:paraId="73500D23" w14:textId="77777777" w:rsidR="00F87DFA" w:rsidRPr="00883120" w:rsidRDefault="00F87DFA" w:rsidP="00D7026F">
      <w:pPr>
        <w:rPr>
          <w:rFonts w:eastAsiaTheme="minorHAnsi"/>
        </w:rPr>
      </w:pPr>
    </w:p>
    <w:p w14:paraId="6114EB8D" w14:textId="77777777" w:rsidR="00F87DFA" w:rsidRPr="00883120" w:rsidRDefault="00F87DFA" w:rsidP="00E04EF7">
      <w:pPr>
        <w:pStyle w:val="2"/>
        <w:rPr>
          <w:rFonts w:asciiTheme="minorHAnsi" w:eastAsiaTheme="minorHAnsi" w:hAnsiTheme="minorHAnsi"/>
        </w:rPr>
      </w:pPr>
      <w:bookmarkStart w:id="39" w:name="_Toc170117962"/>
      <w:bookmarkStart w:id="40" w:name="_Toc201674637"/>
      <w:r w:rsidRPr="00883120">
        <w:rPr>
          <w:rFonts w:asciiTheme="minorHAnsi" w:eastAsiaTheme="minorHAnsi" w:hAnsiTheme="minorHAnsi"/>
        </w:rPr>
        <w:t>（10）国際的な動向を踏まえたPHRサービス提供に係るルールの整備</w:t>
      </w:r>
      <w:bookmarkEnd w:id="39"/>
      <w:bookmarkEnd w:id="40"/>
    </w:p>
    <w:p w14:paraId="7A9D7987" w14:textId="77777777" w:rsidR="00F87DFA" w:rsidRPr="00883120" w:rsidRDefault="00F87DFA" w:rsidP="00E064AF">
      <w:pPr>
        <w:ind w:firstLineChars="100" w:firstLine="210"/>
        <w:rPr>
          <w:rFonts w:eastAsiaTheme="minorHAnsi"/>
        </w:rPr>
      </w:pPr>
      <w:r w:rsidRPr="00883120">
        <w:rPr>
          <w:rFonts w:eastAsiaTheme="minorHAnsi"/>
        </w:rPr>
        <w:t>国際的にもPHRサービスを活用した健康増進・事業化に期待が高まっており、それぞれの地域の特性を生かした取り組みが進められている。医療従事者・患者双方からの医療情報へのアクセスを可能とする公的なEHRプラットフォームの構築が進んでいる国では、そこを起点とした多種多様なPHRサービスが展開されている。欧州では、国際標準規格の採用や欧州内での相互運用性の確保のためのネットワークやルール整備等の、官民一体となったフレームワーク構築が進んでいる国もある。このような国際的なPHRサービスの動向に追走し、日本におけるPHRサービス事業を発展させるために、日本の個人情報保護法にも対応した上で、国際的な標準化、相互運用性の確保及びデータの保管場所（国内外）、データ連携を実現するための標準化を意識したPHRサービス提供に係るルールの整備が強く求められる。</w:t>
      </w:r>
    </w:p>
    <w:p w14:paraId="064C332C" w14:textId="7A0663E9" w:rsidR="00F87DFA" w:rsidRPr="00883120" w:rsidRDefault="00F87DFA" w:rsidP="00C655BA">
      <w:pPr>
        <w:pStyle w:val="1"/>
        <w:rPr>
          <w:rFonts w:asciiTheme="minorHAnsi" w:eastAsiaTheme="minorHAnsi" w:hAnsiTheme="minorHAnsi"/>
          <w:color w:val="auto"/>
        </w:rPr>
      </w:pPr>
      <w:r w:rsidRPr="00883120">
        <w:rPr>
          <w:rFonts w:asciiTheme="minorHAnsi" w:eastAsiaTheme="minorHAnsi" w:hAnsiTheme="minorHAnsi"/>
          <w:color w:val="auto"/>
        </w:rPr>
        <w:br w:type="page"/>
      </w:r>
      <w:bookmarkStart w:id="41" w:name="_Toc170117963"/>
      <w:bookmarkStart w:id="42" w:name="_Toc201674638"/>
      <w:r w:rsidRPr="00883120">
        <w:rPr>
          <w:rFonts w:asciiTheme="minorHAnsi" w:eastAsiaTheme="minorHAnsi" w:hAnsiTheme="minorHAnsi"/>
          <w:color w:val="auto"/>
        </w:rPr>
        <w:lastRenderedPageBreak/>
        <w:t>V.</w:t>
      </w:r>
      <w:r w:rsidRPr="00883120">
        <w:rPr>
          <w:rFonts w:asciiTheme="minorHAnsi" w:eastAsiaTheme="minorHAnsi" w:hAnsiTheme="minorHAnsi"/>
          <w:color w:val="auto"/>
        </w:rPr>
        <w:tab/>
        <w:t>PHRサービスガイドラインの具体的適用</w:t>
      </w:r>
      <w:bookmarkEnd w:id="41"/>
      <w:bookmarkEnd w:id="42"/>
    </w:p>
    <w:p w14:paraId="3453CDAA" w14:textId="77777777" w:rsidR="00F87DFA" w:rsidRPr="00883120" w:rsidRDefault="00F87DFA" w:rsidP="00D7026F">
      <w:pPr>
        <w:rPr>
          <w:rFonts w:eastAsiaTheme="minorHAnsi"/>
        </w:rPr>
      </w:pPr>
    </w:p>
    <w:p w14:paraId="0E05D2D2" w14:textId="56636B2E" w:rsidR="00F87DFA" w:rsidRPr="00883120" w:rsidRDefault="00F87DFA" w:rsidP="00E064AF">
      <w:pPr>
        <w:ind w:firstLineChars="100" w:firstLine="210"/>
        <w:rPr>
          <w:rFonts w:eastAsiaTheme="minorHAnsi"/>
        </w:rPr>
      </w:pPr>
      <w:r w:rsidRPr="00883120">
        <w:rPr>
          <w:rFonts w:eastAsiaTheme="minorHAnsi"/>
        </w:rPr>
        <w:t>本章においては、PHRサービス提供における「最低限遵守する事項」及び「推奨される事項」を、その考え方とともに示す。また、本ガイドラインの理解を容易にするため、必要に応じて、PHRサービスとして「望ましい例」及び「不適切な例」を付記する。「最低限遵守すべき事項」として掲げる事項は、PHRサービスの安全性・有効性を担保し、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の事業が適切に行われるために必要なものである。</w:t>
      </w:r>
    </w:p>
    <w:p w14:paraId="10757086" w14:textId="77777777" w:rsidR="00F87DFA" w:rsidRPr="00883120" w:rsidRDefault="00F87DFA" w:rsidP="00D86614">
      <w:pPr>
        <w:widowControl/>
        <w:jc w:val="left"/>
        <w:rPr>
          <w:rFonts w:eastAsiaTheme="minorHAnsi"/>
        </w:rPr>
      </w:pPr>
    </w:p>
    <w:p w14:paraId="046A7AEF" w14:textId="77777777" w:rsidR="00F87DFA" w:rsidRPr="00883120" w:rsidRDefault="00F87DFA" w:rsidP="00E04EF7">
      <w:pPr>
        <w:pStyle w:val="2"/>
        <w:rPr>
          <w:rFonts w:asciiTheme="minorHAnsi" w:eastAsiaTheme="minorHAnsi" w:hAnsiTheme="minorHAnsi"/>
        </w:rPr>
      </w:pPr>
      <w:bookmarkStart w:id="43" w:name="_Toc170117964"/>
      <w:bookmarkStart w:id="44" w:name="_Toc201674639"/>
      <w:r w:rsidRPr="00883120">
        <w:rPr>
          <w:rFonts w:asciiTheme="minorHAnsi" w:eastAsiaTheme="minorHAnsi" w:hAnsiTheme="minorHAnsi"/>
        </w:rPr>
        <w:t>１．PHRサービス提供に関する事項</w:t>
      </w:r>
      <w:bookmarkEnd w:id="43"/>
      <w:bookmarkEnd w:id="44"/>
      <w:r w:rsidRPr="00883120">
        <w:rPr>
          <w:rFonts w:asciiTheme="minorHAnsi" w:eastAsiaTheme="minorHAnsi" w:hAnsiTheme="minorHAnsi"/>
        </w:rPr>
        <w:t xml:space="preserve"> </w:t>
      </w:r>
    </w:p>
    <w:p w14:paraId="03FAC36C" w14:textId="3F1394B5" w:rsidR="00F87DFA" w:rsidRPr="00883120" w:rsidRDefault="00F87DFA" w:rsidP="00E04EF7">
      <w:pPr>
        <w:pStyle w:val="2"/>
        <w:rPr>
          <w:rFonts w:asciiTheme="minorHAnsi" w:eastAsiaTheme="minorHAnsi" w:hAnsiTheme="minorHAnsi"/>
        </w:rPr>
      </w:pPr>
      <w:bookmarkStart w:id="45" w:name="_Toc170117965"/>
      <w:bookmarkStart w:id="46" w:name="_Toc201674640"/>
      <w:r w:rsidRPr="00883120">
        <w:rPr>
          <w:rFonts w:asciiTheme="minorHAnsi" w:eastAsiaTheme="minorHAnsi" w:hAnsiTheme="minorHAnsi"/>
        </w:rPr>
        <w:t>（１）</w:t>
      </w:r>
      <w:r w:rsidRPr="00883120">
        <w:rPr>
          <w:rFonts w:asciiTheme="minorHAnsi" w:eastAsiaTheme="minorHAnsi" w:hAnsiTheme="minorHAnsi" w:cs="Calibri" w:hint="eastAsia"/>
          <w:szCs w:val="21"/>
        </w:rPr>
        <w:t>提供者</w:t>
      </w:r>
      <w:r w:rsidRPr="00883120">
        <w:rPr>
          <w:rFonts w:asciiTheme="minorHAnsi" w:eastAsiaTheme="minorHAnsi" w:hAnsiTheme="minorHAnsi"/>
        </w:rPr>
        <w:t>―利用者の関係/合意（説明と同意）</w:t>
      </w:r>
      <w:bookmarkEnd w:id="45"/>
      <w:bookmarkEnd w:id="46"/>
    </w:p>
    <w:p w14:paraId="4627BA3C" w14:textId="77777777" w:rsidR="00F87DFA" w:rsidRPr="00883120" w:rsidRDefault="00F87DFA" w:rsidP="00D86614">
      <w:pPr>
        <w:spacing w:line="480" w:lineRule="auto"/>
        <w:rPr>
          <w:rFonts w:eastAsiaTheme="minorHAnsi"/>
          <w:b/>
          <w:u w:val="single"/>
        </w:rPr>
      </w:pPr>
      <w:r w:rsidRPr="00883120">
        <w:rPr>
          <w:rFonts w:eastAsiaTheme="minorHAnsi"/>
          <w:b/>
          <w:u w:val="single"/>
        </w:rPr>
        <w:t>考え方</w:t>
      </w:r>
    </w:p>
    <w:p w14:paraId="7D206BE1" w14:textId="5D11BF6A" w:rsidR="00F87DFA" w:rsidRPr="00883120" w:rsidRDefault="00F87DFA" w:rsidP="00E214FA">
      <w:pPr>
        <w:ind w:firstLineChars="100" w:firstLine="210"/>
        <w:rPr>
          <w:rFonts w:eastAsiaTheme="minorHAnsi"/>
        </w:rPr>
      </w:pPr>
      <w:r w:rsidRPr="00883120">
        <w:rPr>
          <w:rFonts w:eastAsiaTheme="minorHAnsi"/>
        </w:rPr>
        <w:t>PHRサービスに係る契約を締結する際には、明確な説明及び明示的な合意形成が求められる。また、PHRは個人情報（個人情報保護法2条1項）、要配慮個人情報（</w:t>
      </w:r>
      <w:r w:rsidRPr="00883120">
        <w:rPr>
          <w:rFonts w:eastAsiaTheme="minorHAnsi" w:cs="Calibri"/>
          <w:szCs w:val="21"/>
        </w:rPr>
        <w:t>同</w:t>
      </w:r>
      <w:r w:rsidRPr="00883120">
        <w:rPr>
          <w:rFonts w:eastAsiaTheme="minorHAnsi" w:cs="Calibri" w:hint="eastAsia"/>
          <w:szCs w:val="21"/>
        </w:rPr>
        <w:t>条</w:t>
      </w:r>
      <w:r w:rsidRPr="00883120">
        <w:rPr>
          <w:rFonts w:eastAsiaTheme="minorHAnsi"/>
        </w:rPr>
        <w:t>3項）、個人データ（同法16条3項）や個人関連情報（同法2条7項）に該当し得るものであり、PHRを含む個人情報データベース</w:t>
      </w:r>
      <w:r w:rsidRPr="00883120">
        <w:rPr>
          <w:rFonts w:eastAsiaTheme="minorHAnsi" w:cs="Calibri" w:hint="eastAsia"/>
          <w:szCs w:val="21"/>
        </w:rPr>
        <w:t>等</w:t>
      </w:r>
      <w:r w:rsidRPr="00883120">
        <w:rPr>
          <w:rStyle w:val="af"/>
          <w:rFonts w:eastAsiaTheme="minorHAnsi" w:cs="Calibri"/>
          <w:szCs w:val="21"/>
          <w:shd w:val="clear" w:color="auto" w:fill="FFFFFF"/>
        </w:rPr>
        <w:footnoteReference w:id="5"/>
      </w:r>
      <w:r w:rsidRPr="00883120">
        <w:rPr>
          <w:rFonts w:eastAsiaTheme="minorHAnsi" w:cs="Calibri" w:hint="eastAsia"/>
          <w:szCs w:val="21"/>
        </w:rPr>
        <w:t>又は個人関連情報データベース</w:t>
      </w:r>
      <w:r w:rsidRPr="00883120">
        <w:rPr>
          <w:rStyle w:val="af"/>
          <w:rFonts w:eastAsiaTheme="minorHAnsi"/>
        </w:rPr>
        <w:footnoteReference w:id="6"/>
      </w:r>
      <w:r w:rsidRPr="00883120">
        <w:rPr>
          <w:rFonts w:eastAsiaTheme="minorHAnsi"/>
        </w:rPr>
        <w:t>を事業の用に供しているPHR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は、個人情報保護法で定義される個人情報取扱事業者</w:t>
      </w:r>
      <w:r w:rsidRPr="00883120">
        <w:rPr>
          <w:rFonts w:eastAsiaTheme="minorHAnsi" w:cs="Calibri" w:hint="eastAsia"/>
          <w:szCs w:val="21"/>
        </w:rPr>
        <w:t>又は個人関連情報取扱事業者</w:t>
      </w:r>
      <w:r w:rsidRPr="00883120">
        <w:rPr>
          <w:rFonts w:eastAsiaTheme="minorHAnsi"/>
        </w:rPr>
        <w:t>に該当する（</w:t>
      </w:r>
      <w:r w:rsidRPr="00883120">
        <w:rPr>
          <w:rFonts w:eastAsiaTheme="minorHAnsi" w:cs="Calibri"/>
          <w:szCs w:val="21"/>
        </w:rPr>
        <w:t>同</w:t>
      </w:r>
      <w:r w:rsidRPr="00883120">
        <w:rPr>
          <w:rFonts w:eastAsiaTheme="minorHAnsi" w:cs="Calibri" w:hint="eastAsia"/>
          <w:szCs w:val="21"/>
        </w:rPr>
        <w:t>法</w:t>
      </w:r>
      <w:r w:rsidRPr="00883120">
        <w:rPr>
          <w:rFonts w:eastAsiaTheme="minorHAnsi" w:cs="Calibri"/>
          <w:szCs w:val="21"/>
        </w:rPr>
        <w:t>16条2項</w:t>
      </w:r>
      <w:r w:rsidRPr="00883120">
        <w:rPr>
          <w:rFonts w:eastAsiaTheme="minorHAnsi" w:cs="Calibri" w:hint="eastAsia"/>
          <w:szCs w:val="21"/>
        </w:rPr>
        <w:t>又は同７項</w:t>
      </w: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保護法及び各種ガイドライン並びに個人情報保護又は守秘義務に関する他の法令等を遵守する必要がある。特に、医療・介護関係事業者は「医療・介護関係事業者における個人情報の適切な取扱いのためのガイダンス」を遵守する必要があるため、別途ご参照いただきたい。</w:t>
      </w:r>
    </w:p>
    <w:p w14:paraId="5FD7A001" w14:textId="0CE928DE" w:rsidR="00F87DFA" w:rsidRPr="00883120" w:rsidRDefault="00F87DFA" w:rsidP="00D86614">
      <w:pPr>
        <w:ind w:firstLineChars="100" w:firstLine="210"/>
        <w:rPr>
          <w:rFonts w:eastAsiaTheme="minorHAnsi"/>
        </w:rPr>
      </w:pP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利用者の関係/合意（説明と同意）については、契約締結時と契約期間中に分けて検討するのが有益である。契約締結時においては、①明確な説明及び明示的な合意形成及び②利用目的の通知について留意する必要がある。次に、契約締結時及び契約期間中においては、①個人情報に係る同意の適切な取得、②個人情報の適切な取得及び③一定事項の公表等について留意する必要がある。最後に、契約期間中においては、</w:t>
      </w:r>
      <w:r w:rsidRPr="00883120">
        <w:rPr>
          <w:rFonts w:eastAsiaTheme="minorHAnsi"/>
        </w:rPr>
        <w:lastRenderedPageBreak/>
        <w:t>①契約期間中の同意の確認、②利用目的の遵守及び③利用目的の適切な変更等について留意するとともに、契約内容を遵守する必要がある。</w:t>
      </w:r>
    </w:p>
    <w:p w14:paraId="67045EFD" w14:textId="77777777" w:rsidR="00F87DFA" w:rsidRPr="00883120" w:rsidRDefault="00F87DFA" w:rsidP="00D86614">
      <w:pPr>
        <w:spacing w:line="480" w:lineRule="auto"/>
        <w:rPr>
          <w:rFonts w:eastAsiaTheme="minorHAnsi"/>
          <w:b/>
          <w:u w:val="single"/>
        </w:rPr>
      </w:pPr>
      <w:r w:rsidRPr="00883120">
        <w:rPr>
          <w:rFonts w:eastAsiaTheme="minorHAnsi"/>
          <w:b/>
          <w:u w:val="single"/>
        </w:rPr>
        <w:t>最低限遵守する事項</w:t>
      </w:r>
    </w:p>
    <w:p w14:paraId="2DBD0BD8" w14:textId="77777777" w:rsidR="00F87DFA" w:rsidRPr="00883120" w:rsidRDefault="00F87DFA" w:rsidP="00D86614">
      <w:pPr>
        <w:spacing w:line="480" w:lineRule="auto"/>
        <w:rPr>
          <w:rFonts w:eastAsiaTheme="minorHAnsi"/>
          <w:b/>
        </w:rPr>
      </w:pPr>
      <w:r w:rsidRPr="00883120">
        <w:rPr>
          <w:rFonts w:eastAsiaTheme="minorHAnsi"/>
          <w:b/>
        </w:rPr>
        <w:t>【契約締結時】</w:t>
      </w:r>
    </w:p>
    <w:p w14:paraId="487C2194" w14:textId="77777777" w:rsidR="00F87DFA" w:rsidRPr="00883120" w:rsidRDefault="00F87DFA" w:rsidP="00D87344">
      <w:pPr>
        <w:pStyle w:val="a3"/>
        <w:numPr>
          <w:ilvl w:val="0"/>
          <w:numId w:val="4"/>
        </w:numPr>
        <w:ind w:leftChars="0"/>
        <w:rPr>
          <w:rFonts w:eastAsiaTheme="minorHAnsi"/>
          <w:b/>
        </w:rPr>
      </w:pPr>
      <w:r w:rsidRPr="00883120">
        <w:rPr>
          <w:rFonts w:eastAsiaTheme="minorHAnsi"/>
          <w:b/>
        </w:rPr>
        <w:t>明確な説明及び明示的な合意形成</w:t>
      </w:r>
    </w:p>
    <w:p w14:paraId="5D2108E0" w14:textId="6A5866DD"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は、PHRサービスの内容や契約の目的等について利用者に対し明確に説明した上で、明示的な合意を形成する必要がある。この際には、本人、PHR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医療機関等、利用対象者ごとに説明の方法を検討する。特に、本人については、病気の予防・健康づくり、PHRサービス等に関し、十分な知見を有していない場合も想定されることから、本人に対する説明が分かりやすいものとなるよう、特に配慮が必要である。</w:t>
      </w:r>
    </w:p>
    <w:p w14:paraId="575E589C" w14:textId="77777777" w:rsidR="00F87DFA" w:rsidRPr="00883120" w:rsidRDefault="00F87DFA" w:rsidP="00D7026F">
      <w:pPr>
        <w:rPr>
          <w:rFonts w:eastAsiaTheme="minorHAnsi"/>
        </w:rPr>
      </w:pPr>
    </w:p>
    <w:p w14:paraId="597A2D57" w14:textId="77777777" w:rsidR="00F87DFA" w:rsidRPr="00883120" w:rsidRDefault="00F87DFA" w:rsidP="00D87344">
      <w:pPr>
        <w:pStyle w:val="a3"/>
        <w:numPr>
          <w:ilvl w:val="0"/>
          <w:numId w:val="4"/>
        </w:numPr>
        <w:ind w:leftChars="0"/>
        <w:rPr>
          <w:rFonts w:eastAsiaTheme="minorHAnsi"/>
        </w:rPr>
      </w:pPr>
      <w:r w:rsidRPr="00883120">
        <w:rPr>
          <w:rFonts w:eastAsiaTheme="minorHAnsi"/>
          <w:b/>
        </w:rPr>
        <w:t>利用目的の通知等</w:t>
      </w:r>
    </w:p>
    <w:p w14:paraId="3F2A462F" w14:textId="5C6F2A17" w:rsidR="00F87DFA" w:rsidRPr="00883120" w:rsidRDefault="00F87DFA" w:rsidP="00D86614">
      <w:pPr>
        <w:ind w:firstLineChars="100" w:firstLine="210"/>
        <w:rPr>
          <w:rFonts w:eastAsiaTheme="minorHAnsi"/>
        </w:rPr>
      </w:pPr>
      <w:r w:rsidRPr="00883120">
        <w:rPr>
          <w:rFonts w:eastAsiaTheme="minorHAnsi"/>
        </w:rPr>
        <w:t>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を取り扱うに当たっては、その利用目的をできる限り特定しなければならない（個人情報保護法17条1項）。特に、第三者提供を予定しているときは、その旨が明確に分かるよう特定する必要がある（通則GL3-1-1、3-6-1）。</w:t>
      </w:r>
    </w:p>
    <w:p w14:paraId="53D36246" w14:textId="0402FFF2" w:rsidR="00F87DFA" w:rsidRPr="00883120" w:rsidRDefault="00F87DFA" w:rsidP="00D86614">
      <w:pPr>
        <w:ind w:firstLineChars="100" w:firstLine="210"/>
        <w:rPr>
          <w:rFonts w:eastAsiaTheme="minorHAnsi"/>
        </w:rPr>
      </w:pPr>
      <w:r w:rsidRPr="00883120">
        <w:rPr>
          <w:rFonts w:eastAsiaTheme="minorHAnsi"/>
        </w:rPr>
        <w:t>このような個人情報の利用目的は、あらかじめ公表するか、又は個人情報の取得後に速やかに利用目的を本人に通知し、又は公表する必要がある（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21条1項）。ただし、本人との間で契約を締結することに伴って電磁的記録を含む契約書その他の書面に記載された当該本人の個人情報を取得する場合その他本人から直接当該書面に記載された当該本人の個人情報を取得する場合は、原則として、あらかじめ、本人に対し、その利用目的を明示しなければならない(</w:t>
      </w:r>
      <w:r w:rsidRPr="00883120">
        <w:rPr>
          <w:rFonts w:eastAsiaTheme="minorHAnsi" w:cs="Calibri" w:hint="eastAsia"/>
          <w:szCs w:val="21"/>
        </w:rPr>
        <w:t>同</w:t>
      </w:r>
      <w:r w:rsidRPr="00883120">
        <w:rPr>
          <w:rFonts w:eastAsiaTheme="minorHAnsi" w:cs="Calibri"/>
          <w:szCs w:val="21"/>
        </w:rPr>
        <w:t>条</w:t>
      </w:r>
      <w:r w:rsidRPr="00883120">
        <w:rPr>
          <w:rFonts w:eastAsiaTheme="minorHAnsi"/>
        </w:rPr>
        <w:t>2項)。利用目的の明示には、ネットワーク上において、利用目的を、本人がアクセスした自社のホームページ上に明示し、又は本人の端末装置上に表示する場合が含まれる（通則GL3-3-4）。</w:t>
      </w:r>
    </w:p>
    <w:p w14:paraId="6F6DF22A" w14:textId="77777777" w:rsidR="00F87DFA" w:rsidRPr="00883120" w:rsidRDefault="00F87DFA" w:rsidP="00D7026F">
      <w:pPr>
        <w:rPr>
          <w:rFonts w:eastAsiaTheme="minorHAnsi"/>
        </w:rPr>
      </w:pPr>
    </w:p>
    <w:p w14:paraId="67F0342F" w14:textId="77777777" w:rsidR="00F87DFA" w:rsidRPr="00883120" w:rsidRDefault="00F87DFA" w:rsidP="00D86614">
      <w:pPr>
        <w:spacing w:line="480" w:lineRule="auto"/>
        <w:rPr>
          <w:rFonts w:eastAsiaTheme="minorHAnsi"/>
          <w:b/>
        </w:rPr>
      </w:pPr>
      <w:r w:rsidRPr="00883120">
        <w:rPr>
          <w:rFonts w:eastAsiaTheme="minorHAnsi"/>
          <w:b/>
        </w:rPr>
        <w:t>【契約締結時及び契約期間中】</w:t>
      </w:r>
    </w:p>
    <w:p w14:paraId="050EE3E4" w14:textId="77777777" w:rsidR="00F87DFA" w:rsidRPr="00883120" w:rsidRDefault="00F87DFA" w:rsidP="00D87344">
      <w:pPr>
        <w:pStyle w:val="a3"/>
        <w:numPr>
          <w:ilvl w:val="0"/>
          <w:numId w:val="3"/>
        </w:numPr>
        <w:ind w:leftChars="0"/>
        <w:rPr>
          <w:rFonts w:eastAsiaTheme="minorHAnsi"/>
          <w:b/>
        </w:rPr>
      </w:pPr>
      <w:r w:rsidRPr="00883120">
        <w:rPr>
          <w:rFonts w:eastAsiaTheme="minorHAnsi"/>
          <w:b/>
        </w:rPr>
        <w:t>個人情報に係る同意の適切な取得</w:t>
      </w:r>
    </w:p>
    <w:p w14:paraId="27495C20" w14:textId="5D2CEB82" w:rsidR="00F87DFA" w:rsidRPr="00883120" w:rsidRDefault="00F87DFA" w:rsidP="00D7026F">
      <w:pPr>
        <w:rPr>
          <w:rFonts w:eastAsiaTheme="minorHAnsi"/>
        </w:rPr>
      </w:pPr>
      <w:r w:rsidRPr="00883120">
        <w:rPr>
          <w:rFonts w:eastAsiaTheme="minorHAnsi"/>
        </w:rPr>
        <w:t>個人情報取扱事業者が要配慮個人情報の取得や個人データの第三者提供等を行うためには、原則として、事前に本人の同意を取得する必要がある（個人情報保護法20条2項、27条</w:t>
      </w:r>
      <w:r w:rsidRPr="00883120">
        <w:rPr>
          <w:rFonts w:eastAsiaTheme="minorHAnsi" w:cs="Calibri" w:hint="eastAsia"/>
          <w:szCs w:val="21"/>
        </w:rPr>
        <w:lastRenderedPageBreak/>
        <w:t>１項</w:t>
      </w:r>
      <w:r w:rsidRPr="00883120">
        <w:rPr>
          <w:rFonts w:eastAsiaTheme="minorHAnsi"/>
        </w:rPr>
        <w:t>）</w:t>
      </w:r>
      <w:r w:rsidRPr="00883120">
        <w:rPr>
          <w:rStyle w:val="af"/>
          <w:rFonts w:eastAsiaTheme="minorHAnsi"/>
        </w:rPr>
        <w:footnoteReference w:id="7"/>
      </w:r>
      <w:r w:rsidRPr="00883120">
        <w:rPr>
          <w:rFonts w:eastAsiaTheme="minorHAnsi"/>
        </w:rPr>
        <w:t>。特に、要配慮個人情報については、基本的にオプトアウト</w:t>
      </w:r>
      <w:r w:rsidRPr="00883120">
        <w:rPr>
          <w:rStyle w:val="af"/>
          <w:rFonts w:eastAsiaTheme="minorHAnsi"/>
        </w:rPr>
        <w:footnoteReference w:id="8"/>
      </w:r>
      <w:r w:rsidRPr="00883120">
        <w:rPr>
          <w:rFonts w:eastAsiaTheme="minorHAnsi"/>
        </w:rPr>
        <w:t>による第三者提供は認められていないことや、外国にある第三者への提供については原則として一定の情報を提供した上で同意を取得する必要があることに留意する必要がある（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27条2項、28条）。そのため、個人情報取扱事業者に該当するPHR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は、原則として、契約締結時等、当該行為を行う前に本人の同意を取得する必要がある。</w:t>
      </w:r>
    </w:p>
    <w:p w14:paraId="445FF73D" w14:textId="1F53C920" w:rsidR="00F87DFA" w:rsidRPr="00883120" w:rsidRDefault="00F87DFA" w:rsidP="00D86614">
      <w:pPr>
        <w:ind w:firstLineChars="100" w:firstLine="210"/>
        <w:rPr>
          <w:rFonts w:eastAsiaTheme="minorHAnsi"/>
        </w:rPr>
      </w:pPr>
      <w:r w:rsidRPr="00883120">
        <w:rPr>
          <w:rFonts w:eastAsiaTheme="minorHAnsi"/>
        </w:rPr>
        <w:t>また、個人関連情報取扱事業者は、第三者が個人関連情報（個人関連情報データベース等を構成するものに限る。）を個人データとして取得することが想定されるときは、原則として、当該第三者が個人関連情報取扱事業者から個人関連情報の提供を受けて本人が識別される個人データとして取得することを認める旨の当該本人の同意が得られていることを確認せずに、当該個人関連情報を当該第三者に提供しては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31条1項）。</w:t>
      </w:r>
    </w:p>
    <w:p w14:paraId="309CC12B" w14:textId="77777777" w:rsidR="00F87DFA" w:rsidRPr="00883120" w:rsidRDefault="00F87DFA" w:rsidP="007A7881">
      <w:pPr>
        <w:ind w:firstLineChars="100" w:firstLine="210"/>
        <w:rPr>
          <w:rFonts w:eastAsiaTheme="minorHAnsi"/>
        </w:rPr>
      </w:pPr>
      <w:r w:rsidRPr="00883120">
        <w:rPr>
          <w:rFonts w:eastAsiaTheme="minorHAnsi"/>
        </w:rPr>
        <w:t xml:space="preserve">個人情報に係る同意の取得の際には、事業の性質及び個人情報の取扱状況に応じ、本人が同意に係る判断を行うために必要と考えられる合理的かつ適切な方法を用いる必要がある（通則GL2-16）。この際には、電磁的方法を用いて同意を取得することも可能である。同意の取得方法の具体例として、以下が挙げられる（通則GL2-16）。 </w:t>
      </w:r>
    </w:p>
    <w:p w14:paraId="08AB5894" w14:textId="6C579482" w:rsidR="00F87DFA" w:rsidRPr="00883120" w:rsidRDefault="00F87DFA" w:rsidP="00D86614">
      <w:pPr>
        <w:ind w:firstLineChars="100" w:firstLine="210"/>
        <w:rPr>
          <w:rFonts w:eastAsiaTheme="minorHAnsi" w:cs="Calibri"/>
          <w:szCs w:val="21"/>
        </w:rPr>
      </w:pPr>
      <w:r w:rsidRPr="00883120">
        <w:rPr>
          <w:rFonts w:eastAsiaTheme="minorHAnsi" w:cs="Calibri"/>
          <w:noProof/>
          <w:szCs w:val="21"/>
        </w:rPr>
        <mc:AlternateContent>
          <mc:Choice Requires="wps">
            <w:drawing>
              <wp:anchor distT="0" distB="0" distL="114300" distR="114300" simplePos="0" relativeHeight="251659264" behindDoc="1" locked="0" layoutInCell="1" allowOverlap="1" wp14:anchorId="7B3D0985" wp14:editId="26F9C1B0">
                <wp:simplePos x="0" y="0"/>
                <wp:positionH relativeFrom="column">
                  <wp:posOffset>-22516</wp:posOffset>
                </wp:positionH>
                <wp:positionV relativeFrom="paragraph">
                  <wp:posOffset>229556</wp:posOffset>
                </wp:positionV>
                <wp:extent cx="5467350" cy="1443210"/>
                <wp:effectExtent l="0" t="0" r="19050" b="17780"/>
                <wp:wrapNone/>
                <wp:docPr id="1924076204" name="テキスト ボックス 1"/>
                <wp:cNvGraphicFramePr/>
                <a:graphic xmlns:a="http://schemas.openxmlformats.org/drawingml/2006/main">
                  <a:graphicData uri="http://schemas.microsoft.com/office/word/2010/wordprocessingShape">
                    <wps:wsp>
                      <wps:cNvSpPr txBox="1"/>
                      <wps:spPr>
                        <a:xfrm>
                          <a:off x="0" y="0"/>
                          <a:ext cx="5467350" cy="1443210"/>
                        </a:xfrm>
                        <a:prstGeom prst="rect">
                          <a:avLst/>
                        </a:prstGeom>
                        <a:solidFill>
                          <a:schemeClr val="lt1"/>
                        </a:solidFill>
                        <a:ln w="6350">
                          <a:solidFill>
                            <a:prstClr val="black"/>
                          </a:solidFill>
                        </a:ln>
                      </wps:spPr>
                      <wps:txbx>
                        <w:txbxContent>
                          <w:p w14:paraId="3863CBC7" w14:textId="77777777" w:rsidR="00F87DFA" w:rsidRDefault="00F87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1846C32">
              <v:shapetype id="_x0000_t202" coordsize="21600,21600" o:spt="202" path="m,l,21600r21600,l21600,xe" w14:anchorId="7B3D0985">
                <v:stroke joinstyle="miter"/>
                <v:path gradientshapeok="t" o:connecttype="rect"/>
              </v:shapetype>
              <v:shape id="テキスト ボックス 1" style="position:absolute;left:0;text-align:left;margin-left:-1.75pt;margin-top:18.1pt;width:430.5pt;height:11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">
                <v:textbox>
                  <w:txbxContent>
                    <w:p w:rsidR="00F87DFA" w:rsidRDefault="00F87DFA" w14:paraId="672A6659" w14:textId="77777777"/>
                  </w:txbxContent>
                </v:textbox>
              </v:shape>
            </w:pict>
          </mc:Fallback>
        </mc:AlternateContent>
      </w:r>
    </w:p>
    <w:p w14:paraId="3071E3F5" w14:textId="77777777" w:rsidR="00F87DFA" w:rsidRPr="00883120" w:rsidRDefault="00F87DFA" w:rsidP="00D7026F">
      <w:pPr>
        <w:rPr>
          <w:rFonts w:eastAsiaTheme="minorHAnsi"/>
        </w:rPr>
      </w:pPr>
      <w:r w:rsidRPr="00883120">
        <w:rPr>
          <w:rFonts w:eastAsiaTheme="minorHAnsi"/>
        </w:rPr>
        <w:t xml:space="preserve">例①：本人からの同意する旨の書面（電磁的記録を含む。）の受領 </w:t>
      </w:r>
    </w:p>
    <w:p w14:paraId="1C42FEB4" w14:textId="77777777" w:rsidR="00F87DFA" w:rsidRPr="00883120" w:rsidRDefault="00F87DFA" w:rsidP="00D7026F">
      <w:pPr>
        <w:rPr>
          <w:rFonts w:eastAsiaTheme="minorHAnsi"/>
        </w:rPr>
      </w:pPr>
      <w:r w:rsidRPr="00883120">
        <w:rPr>
          <w:rFonts w:eastAsiaTheme="minorHAnsi"/>
        </w:rPr>
        <w:t xml:space="preserve">例②：本人からの同意する旨のメールの受信 </w:t>
      </w:r>
    </w:p>
    <w:p w14:paraId="51320AEB" w14:textId="77777777" w:rsidR="00F87DFA" w:rsidRPr="00883120" w:rsidRDefault="00F87DFA" w:rsidP="00D7026F">
      <w:pPr>
        <w:rPr>
          <w:rFonts w:eastAsiaTheme="minorHAnsi"/>
        </w:rPr>
      </w:pPr>
      <w:r w:rsidRPr="00883120">
        <w:rPr>
          <w:rFonts w:eastAsiaTheme="minorHAnsi"/>
        </w:rPr>
        <w:t xml:space="preserve">例③：本人による同意する旨の確認欄へのチェック </w:t>
      </w:r>
    </w:p>
    <w:p w14:paraId="07D9B6CF" w14:textId="77777777" w:rsidR="00F87DFA" w:rsidRPr="00883120" w:rsidRDefault="00F87DFA" w:rsidP="00D7026F">
      <w:pPr>
        <w:rPr>
          <w:rFonts w:eastAsiaTheme="minorHAnsi"/>
        </w:rPr>
      </w:pPr>
      <w:r w:rsidRPr="00883120">
        <w:rPr>
          <w:rFonts w:eastAsiaTheme="minorHAnsi"/>
        </w:rPr>
        <w:t xml:space="preserve">例④：本人による同意する旨のホームページ上のボタンのクリック </w:t>
      </w:r>
    </w:p>
    <w:p w14:paraId="4646EA15" w14:textId="77777777" w:rsidR="00F87DFA" w:rsidRPr="00883120" w:rsidRDefault="00F87DFA" w:rsidP="00D7026F">
      <w:pPr>
        <w:rPr>
          <w:rFonts w:eastAsiaTheme="minorHAnsi"/>
        </w:rPr>
      </w:pPr>
      <w:r w:rsidRPr="00883120">
        <w:rPr>
          <w:rFonts w:eastAsiaTheme="minorHAnsi"/>
        </w:rPr>
        <w:t>例⑤：本人による同意する旨の音声入力、タッチパネルへのタッチ、ボタンやスイッチ等による入力</w:t>
      </w:r>
    </w:p>
    <w:p w14:paraId="298EFB07" w14:textId="77777777" w:rsidR="00F87DFA" w:rsidRPr="00883120" w:rsidRDefault="00F87DFA" w:rsidP="0040196F">
      <w:pPr>
        <w:pStyle w:val="ad"/>
        <w:rPr>
          <w:rFonts w:eastAsiaTheme="minorHAnsi"/>
          <w:sz w:val="14"/>
        </w:rPr>
      </w:pPr>
    </w:p>
    <w:p w14:paraId="6D40F563" w14:textId="77777777" w:rsidR="00F87DFA" w:rsidRPr="00883120" w:rsidRDefault="00F87DFA" w:rsidP="00D7026F">
      <w:pPr>
        <w:rPr>
          <w:rFonts w:eastAsiaTheme="minorHAnsi"/>
        </w:rPr>
      </w:pPr>
    </w:p>
    <w:p w14:paraId="7012B97E" w14:textId="6AB50D6A" w:rsidR="00F87DFA" w:rsidRPr="00883120" w:rsidRDefault="00F87DFA" w:rsidP="00D86614">
      <w:pPr>
        <w:ind w:firstLineChars="100" w:firstLine="210"/>
        <w:rPr>
          <w:rFonts w:eastAsiaTheme="minorHAnsi"/>
        </w:rPr>
      </w:pPr>
      <w:r w:rsidRPr="00883120">
        <w:rPr>
          <w:rFonts w:eastAsiaTheme="minorHAnsi"/>
        </w:rPr>
        <w:t>なお、個人情報の取扱いに関して同意したことによって生ずる結果について、未成年者、成年被後見人、被保佐人及び被補助人が判断できる能力を有していないなどの場合は、親権者や法定代理人等から同意を得る必要がある（通則GL2-16）。このうち、未成年者については、法定代理人等から同意を得る必要がある具体的な年齢は、対象となる個人情報の項目や事業の性質等によって、個別具体的に判断されるべきだが、一般的には12歳から15歳までの年齢以下のこどもについて、法定代理人等から同意を得る必要があると考えられている（個人情報の保護に関する法律についてのガイドラインに関するＱ＆Ａ 1-62）。</w:t>
      </w:r>
    </w:p>
    <w:p w14:paraId="19631195" w14:textId="77777777" w:rsidR="00F87DFA" w:rsidRPr="00883120" w:rsidRDefault="00F87DFA" w:rsidP="00D86614">
      <w:pPr>
        <w:ind w:firstLineChars="100" w:firstLine="210"/>
        <w:rPr>
          <w:rFonts w:eastAsiaTheme="minorHAnsi"/>
        </w:rPr>
      </w:pPr>
      <w:r w:rsidRPr="00883120">
        <w:rPr>
          <w:rFonts w:eastAsiaTheme="minorHAnsi"/>
        </w:rPr>
        <w:t>加えて、第三者提供に当たっての同意の取得の際には、事業の規模及び性質、個人データの取扱状況（取り扱う個人データの性質及び量を含む。）等に応じ、本人が同意に係る</w:t>
      </w:r>
      <w:r w:rsidRPr="00883120">
        <w:rPr>
          <w:rFonts w:eastAsiaTheme="minorHAnsi"/>
        </w:rPr>
        <w:lastRenderedPageBreak/>
        <w:t>判断を行うために必要と考えられる合理的かつ適切な範囲の内容を明確に示さなければならないとされている（通則GL3-6-1）。認知症の方を含む高齢者においても、医療介護などの生活を支えるために有用なデータの利用が阻害されてしまわないよう、医療や介護といった領域で既に行われている同意取得・意思決定支援方法を参考に、本人の意向等を踏まえつつ、データ活用を進めるべきである。</w:t>
      </w:r>
    </w:p>
    <w:p w14:paraId="08A64FE2" w14:textId="341E4FAE" w:rsidR="00F87DFA" w:rsidRPr="00883120" w:rsidRDefault="00F87DFA" w:rsidP="003B55B1">
      <w:pPr>
        <w:ind w:firstLine="210"/>
        <w:rPr>
          <w:rFonts w:eastAsiaTheme="minorHAnsi"/>
        </w:rPr>
      </w:pPr>
      <w:r w:rsidRPr="00883120">
        <w:rPr>
          <w:rFonts w:eastAsiaTheme="minorHAnsi"/>
        </w:rPr>
        <w:t>また、PHRを含む個人関連情報データベース等を事業の用に供しているPHR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は、個人情報保護法で定義される個人関連情報取扱事業者に該当するところ（</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16条7項）、個人関連情報取扱事業者は、第三者が一定の個人関連情報を個人データとして取得することが想定されるときは、原則として、一定の事項を確認することをしないで、当該個人関連情報を当該第三者に提供しては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31条）。</w:t>
      </w:r>
    </w:p>
    <w:p w14:paraId="6F5340E7" w14:textId="77777777" w:rsidR="00F87DFA" w:rsidRPr="00883120" w:rsidRDefault="00F87DFA" w:rsidP="00D7026F">
      <w:pPr>
        <w:rPr>
          <w:rFonts w:eastAsiaTheme="minorHAnsi"/>
        </w:rPr>
      </w:pPr>
    </w:p>
    <w:p w14:paraId="67EDD9C6" w14:textId="77777777" w:rsidR="00F87DFA" w:rsidRPr="00883120" w:rsidRDefault="00F87DFA" w:rsidP="00D87344">
      <w:pPr>
        <w:pStyle w:val="a3"/>
        <w:numPr>
          <w:ilvl w:val="0"/>
          <w:numId w:val="3"/>
        </w:numPr>
        <w:ind w:leftChars="0"/>
        <w:rPr>
          <w:rFonts w:eastAsiaTheme="minorHAnsi"/>
          <w:b/>
        </w:rPr>
      </w:pPr>
      <w:r w:rsidRPr="00883120">
        <w:rPr>
          <w:rFonts w:eastAsiaTheme="minorHAnsi"/>
          <w:b/>
        </w:rPr>
        <w:t>個人情報の適切な取得</w:t>
      </w:r>
    </w:p>
    <w:p w14:paraId="2AC86483" w14:textId="09E39830"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は、偽りその他不正の手段により個人情報を取得してはならない（個人情報保護法20条1項）。例えば、以下が不正の手段により個人情報を取得している事例として挙げられる（通則GL3-3-1）。</w:t>
      </w:r>
    </w:p>
    <w:p w14:paraId="64C4B86D" w14:textId="7B5211F8" w:rsidR="00F87DFA" w:rsidRPr="00883120" w:rsidRDefault="00F87DFA" w:rsidP="00D86614">
      <w:pPr>
        <w:ind w:left="630" w:hangingChars="300" w:hanging="630"/>
        <w:rPr>
          <w:rFonts w:eastAsiaTheme="minorHAnsi"/>
        </w:rPr>
      </w:pPr>
      <w:r w:rsidRPr="00883120">
        <w:rPr>
          <w:rFonts w:eastAsiaTheme="minorHAnsi" w:cs="Calibri"/>
          <w:noProof/>
          <w:szCs w:val="21"/>
        </w:rPr>
        <mc:AlternateContent>
          <mc:Choice Requires="wps">
            <w:drawing>
              <wp:anchor distT="0" distB="0" distL="114300" distR="114300" simplePos="0" relativeHeight="251660288" behindDoc="1" locked="0" layoutInCell="1" allowOverlap="1" wp14:anchorId="64C8325E" wp14:editId="6F413FC0">
                <wp:simplePos x="0" y="0"/>
                <wp:positionH relativeFrom="column">
                  <wp:posOffset>-45085</wp:posOffset>
                </wp:positionH>
                <wp:positionV relativeFrom="paragraph">
                  <wp:posOffset>3175</wp:posOffset>
                </wp:positionV>
                <wp:extent cx="5556250" cy="1879600"/>
                <wp:effectExtent l="0" t="0" r="25400" b="25400"/>
                <wp:wrapNone/>
                <wp:docPr id="363554867" name="テキスト ボックス 2"/>
                <wp:cNvGraphicFramePr/>
                <a:graphic xmlns:a="http://schemas.openxmlformats.org/drawingml/2006/main">
                  <a:graphicData uri="http://schemas.microsoft.com/office/word/2010/wordprocessingShape">
                    <wps:wsp>
                      <wps:cNvSpPr txBox="1"/>
                      <wps:spPr>
                        <a:xfrm>
                          <a:off x="0" y="0"/>
                          <a:ext cx="5556250" cy="1879600"/>
                        </a:xfrm>
                        <a:prstGeom prst="rect">
                          <a:avLst/>
                        </a:prstGeom>
                        <a:solidFill>
                          <a:schemeClr val="lt1"/>
                        </a:solidFill>
                        <a:ln w="6350">
                          <a:solidFill>
                            <a:prstClr val="black"/>
                          </a:solidFill>
                        </a:ln>
                      </wps:spPr>
                      <wps:txbx>
                        <w:txbxContent>
                          <w:p w14:paraId="678D630A" w14:textId="77777777" w:rsidR="00F87DFA" w:rsidRDefault="00F87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69D68D0">
              <v:shape id="テキスト ボックス 2" style="position:absolute;left:0;text-align:left;margin-left:-3.55pt;margin-top:.25pt;width:437.5pt;height:148pt;z-index:-251656192;visibility:visible;mso-wrap-style:square;mso-wrap-distance-left:9pt;mso-wrap-distance-top:0;mso-wrap-distance-right:9pt;mso-wrap-distance-bottom:0;mso-position-horizontal:absolute;mso-position-horizontal-relative:text;mso-position-vertical:absolute;mso-position-vertical-relative:text;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" w14:anchorId="64C8325E">
                <v:textbox>
                  <w:txbxContent>
                    <w:p w:rsidR="00F87DFA" w:rsidRDefault="00F87DFA" w14:paraId="0A37501D" w14:textId="77777777"/>
                  </w:txbxContent>
                </v:textbox>
              </v:shape>
            </w:pict>
          </mc:Fallback>
        </mc:AlternateContent>
      </w:r>
      <w:r w:rsidRPr="00883120">
        <w:rPr>
          <w:rFonts w:eastAsiaTheme="minorHAnsi"/>
        </w:rPr>
        <w:t>例①：個人情報を取得する主体や利用目的等について、意図的に虚偽の情報を示して、本人から個人情報を取得する場合</w:t>
      </w:r>
    </w:p>
    <w:p w14:paraId="69E40855" w14:textId="09139E91" w:rsidR="00F87DFA" w:rsidRPr="00883120" w:rsidRDefault="00F87DFA" w:rsidP="00D86614">
      <w:pPr>
        <w:ind w:left="630" w:hangingChars="300" w:hanging="630"/>
        <w:rPr>
          <w:rFonts w:eastAsiaTheme="minorHAnsi"/>
        </w:rPr>
      </w:pPr>
      <w:r w:rsidRPr="00883120">
        <w:rPr>
          <w:rFonts w:eastAsiaTheme="minorHAnsi"/>
        </w:rPr>
        <w:t>例②：他の</w:t>
      </w:r>
      <w:r w:rsidRPr="00883120">
        <w:rPr>
          <w:rFonts w:eastAsiaTheme="minorHAnsi" w:cs="Calibri" w:hint="eastAsia"/>
          <w:szCs w:val="21"/>
        </w:rPr>
        <w:t>提供者</w:t>
      </w:r>
      <w:r w:rsidRPr="00883120">
        <w:rPr>
          <w:rFonts w:eastAsiaTheme="minorHAnsi"/>
        </w:rPr>
        <w:t>に指示して不正の手段で個人情報を取得させ、当該他の</w:t>
      </w:r>
      <w:r w:rsidRPr="00883120">
        <w:rPr>
          <w:rFonts w:eastAsiaTheme="minorHAnsi" w:cs="Calibri" w:hint="eastAsia"/>
          <w:szCs w:val="21"/>
        </w:rPr>
        <w:t>提供者</w:t>
      </w:r>
      <w:r w:rsidRPr="00883120">
        <w:rPr>
          <w:rFonts w:eastAsiaTheme="minorHAnsi"/>
        </w:rPr>
        <w:t>から個人情報を取得する場合</w:t>
      </w:r>
    </w:p>
    <w:p w14:paraId="6C20A3CE" w14:textId="3A12648C" w:rsidR="00F87DFA" w:rsidRPr="00883120" w:rsidRDefault="00F87DFA" w:rsidP="00D86614">
      <w:pPr>
        <w:ind w:left="630" w:hangingChars="300" w:hanging="630"/>
        <w:rPr>
          <w:rFonts w:eastAsiaTheme="minorHAnsi"/>
        </w:rPr>
      </w:pPr>
      <w:r w:rsidRPr="00883120">
        <w:rPr>
          <w:rFonts w:eastAsiaTheme="minorHAnsi"/>
        </w:rPr>
        <w:t>例③：個人情報保護法</w:t>
      </w:r>
      <w:r w:rsidRPr="00883120">
        <w:rPr>
          <w:rFonts w:eastAsiaTheme="minorHAnsi" w:cs="Calibri"/>
          <w:szCs w:val="21"/>
        </w:rPr>
        <w:t>27条</w:t>
      </w:r>
      <w:r w:rsidRPr="00883120">
        <w:rPr>
          <w:rFonts w:eastAsiaTheme="minorHAnsi"/>
        </w:rPr>
        <w:t>1項に規定する第三者提供制限違反がされようとしていることを知り、又は容易に知ることができるにもかかわらず、個人情報を取得する場合</w:t>
      </w:r>
    </w:p>
    <w:p w14:paraId="3B390A80" w14:textId="77777777" w:rsidR="00F87DFA" w:rsidRPr="00883120" w:rsidRDefault="00F87DFA" w:rsidP="00D86614">
      <w:pPr>
        <w:ind w:left="630" w:hangingChars="300" w:hanging="630"/>
        <w:rPr>
          <w:rFonts w:eastAsiaTheme="minorHAnsi"/>
        </w:rPr>
      </w:pPr>
      <w:r w:rsidRPr="00883120">
        <w:rPr>
          <w:rFonts w:eastAsiaTheme="minorHAnsi"/>
        </w:rPr>
        <w:t>例④：不正の手段で個人情報が取得されたことを知り、又は容易に知ることができるにもかかわらず、当該個人情報を取得する場合</w:t>
      </w:r>
    </w:p>
    <w:p w14:paraId="1654A34C" w14:textId="77777777" w:rsidR="00F87DFA" w:rsidRPr="00883120" w:rsidRDefault="00F87DFA" w:rsidP="003D7C9E">
      <w:pPr>
        <w:rPr>
          <w:rFonts w:eastAsiaTheme="minorHAnsi"/>
        </w:rPr>
      </w:pPr>
    </w:p>
    <w:p w14:paraId="4809696F" w14:textId="77777777" w:rsidR="00F87DFA" w:rsidRPr="00883120" w:rsidRDefault="00F87DFA" w:rsidP="003D7C9E">
      <w:pPr>
        <w:ind w:firstLineChars="100" w:firstLine="210"/>
        <w:rPr>
          <w:rFonts w:eastAsiaTheme="minorHAnsi" w:cs="Calibri"/>
          <w:szCs w:val="21"/>
        </w:rPr>
      </w:pPr>
      <w:r w:rsidRPr="00883120">
        <w:rPr>
          <w:rFonts w:eastAsiaTheme="minorHAnsi" w:cs="Calibri"/>
          <w:szCs w:val="21"/>
        </w:rPr>
        <w:t>なお、医療機関のウェブサイトにおいて、電子カルテ連携PHRサービスや病院予約サービス等のリンクをクリックすると、医療機関のウェブページではなく、これらのサービスを提供するPHRサービス</w:t>
      </w:r>
      <w:r w:rsidRPr="00883120">
        <w:rPr>
          <w:rFonts w:eastAsiaTheme="minorHAnsi" w:cs="Calibri" w:hint="eastAsia"/>
          <w:szCs w:val="21"/>
        </w:rPr>
        <w:t>提供者</w:t>
      </w:r>
      <w:r w:rsidRPr="00883120">
        <w:rPr>
          <w:rFonts w:eastAsiaTheme="minorHAnsi" w:cs="Calibri"/>
          <w:szCs w:val="21"/>
        </w:rPr>
        <w:t>のウェブページに遷移する場合がある。このとき、ページデザインの類似性等から、利用者が依然として当該医療機関のウェブサイト内にいると誤認してしまうケースが存在する。</w:t>
      </w:r>
    </w:p>
    <w:p w14:paraId="2C1EA476" w14:textId="77777777" w:rsidR="00F87DFA" w:rsidRPr="00883120" w:rsidRDefault="00F87DFA" w:rsidP="003D7C9E">
      <w:pPr>
        <w:ind w:firstLineChars="100" w:firstLine="210"/>
        <w:rPr>
          <w:rFonts w:eastAsiaTheme="minorHAnsi" w:cs="Calibri"/>
          <w:szCs w:val="21"/>
        </w:rPr>
      </w:pPr>
      <w:r w:rsidRPr="00883120">
        <w:rPr>
          <w:rFonts w:eastAsiaTheme="minorHAnsi" w:cs="Calibri"/>
          <w:szCs w:val="21"/>
        </w:rPr>
        <w:t>このようなウェブページでは、例えば、以下の問題が生じる可能性がある。</w:t>
      </w:r>
    </w:p>
    <w:p w14:paraId="2E98143E" w14:textId="77777777" w:rsidR="00F87DFA" w:rsidRPr="00883120" w:rsidRDefault="00F87DFA" w:rsidP="004A4DB7">
      <w:pPr>
        <w:pStyle w:val="a3"/>
        <w:numPr>
          <w:ilvl w:val="0"/>
          <w:numId w:val="48"/>
        </w:numPr>
        <w:ind w:leftChars="0"/>
        <w:rPr>
          <w:rFonts w:eastAsiaTheme="minorHAnsi" w:cs="Calibri"/>
          <w:szCs w:val="21"/>
        </w:rPr>
      </w:pPr>
      <w:r w:rsidRPr="00883120">
        <w:rPr>
          <w:rFonts w:eastAsiaTheme="minorHAnsi" w:cs="Calibri"/>
          <w:szCs w:val="21"/>
        </w:rPr>
        <w:t>当該</w:t>
      </w:r>
      <w:r w:rsidRPr="00883120">
        <w:rPr>
          <w:rFonts w:eastAsiaTheme="minorHAnsi" w:cs="Calibri" w:hint="eastAsia"/>
          <w:szCs w:val="21"/>
        </w:rPr>
        <w:t>提供者</w:t>
      </w:r>
      <w:r w:rsidRPr="00883120">
        <w:rPr>
          <w:rFonts w:eastAsiaTheme="minorHAnsi" w:cs="Calibri"/>
          <w:szCs w:val="21"/>
        </w:rPr>
        <w:t>が、上記の例①のように、個人情報を取得する主体や利用目的等について、意図的に虚偽の情報を示した場合は、不正の手段により個人情報を取得したとして個人情報保護法20条1項に違反するおそれがある。</w:t>
      </w:r>
    </w:p>
    <w:p w14:paraId="1B4D4C0B" w14:textId="0AFE3FF2" w:rsidR="00F87DFA" w:rsidRPr="00883120" w:rsidRDefault="00F87DFA" w:rsidP="004A4DB7">
      <w:pPr>
        <w:pStyle w:val="a3"/>
        <w:numPr>
          <w:ilvl w:val="0"/>
          <w:numId w:val="48"/>
        </w:numPr>
        <w:ind w:leftChars="0"/>
        <w:rPr>
          <w:rFonts w:eastAsiaTheme="minorHAnsi" w:cs="Calibri"/>
          <w:szCs w:val="21"/>
        </w:rPr>
      </w:pPr>
      <w:r w:rsidRPr="00883120">
        <w:rPr>
          <w:rFonts w:eastAsiaTheme="minorHAnsi" w:cs="Calibri"/>
          <w:szCs w:val="21"/>
        </w:rPr>
        <w:t>当該</w:t>
      </w:r>
      <w:r w:rsidRPr="00883120">
        <w:rPr>
          <w:rFonts w:eastAsiaTheme="minorHAnsi" w:cs="Calibri" w:hint="eastAsia"/>
          <w:szCs w:val="21"/>
        </w:rPr>
        <w:t>提供者</w:t>
      </w:r>
      <w:r w:rsidRPr="00883120">
        <w:rPr>
          <w:rFonts w:eastAsiaTheme="minorHAnsi" w:cs="Calibri"/>
          <w:szCs w:val="21"/>
        </w:rPr>
        <w:t>が、意図的ではないとしても、利用者の十分な理解を得ないまま同意を取得した場合、要配慮個人情報の取得に当たっての同意取得義務（</w:t>
      </w:r>
      <w:r w:rsidRPr="00883120">
        <w:rPr>
          <w:rFonts w:eastAsiaTheme="minorHAnsi" w:cs="Calibri" w:hint="eastAsia"/>
          <w:szCs w:val="21"/>
        </w:rPr>
        <w:t>同</w:t>
      </w:r>
      <w:r w:rsidRPr="00883120">
        <w:rPr>
          <w:rFonts w:eastAsiaTheme="minorHAnsi" w:cs="Calibri"/>
          <w:szCs w:val="21"/>
        </w:rPr>
        <w:t>法20条2項）等を適切に果たせないおそれがある。</w:t>
      </w:r>
    </w:p>
    <w:p w14:paraId="7F6AFA57" w14:textId="77777777" w:rsidR="00F87DFA" w:rsidRPr="00883120" w:rsidRDefault="00F87DFA" w:rsidP="004A4DB7">
      <w:pPr>
        <w:pStyle w:val="a3"/>
        <w:numPr>
          <w:ilvl w:val="0"/>
          <w:numId w:val="48"/>
        </w:numPr>
        <w:ind w:leftChars="0"/>
        <w:rPr>
          <w:rFonts w:eastAsiaTheme="minorHAnsi" w:cs="Calibri"/>
          <w:szCs w:val="21"/>
        </w:rPr>
      </w:pPr>
      <w:r w:rsidRPr="00883120">
        <w:rPr>
          <w:rFonts w:eastAsiaTheme="minorHAnsi" w:cs="Calibri"/>
          <w:szCs w:val="21"/>
        </w:rPr>
        <w:lastRenderedPageBreak/>
        <w:t>利用者が、当該医療機関によりサービスが提供されるという誤解に基づく安心感のもと、サービスのプライバシーポリシーや利用規約をよく読まずに同意してしまうことが想定される。この場合、利用者としては当該医療機関のプライバシーポリシー等に同意したつもりであるにも関わらず、実際には当該</w:t>
      </w:r>
      <w:r w:rsidRPr="00883120">
        <w:rPr>
          <w:rFonts w:eastAsiaTheme="minorHAnsi" w:cs="Calibri" w:hint="eastAsia"/>
          <w:szCs w:val="21"/>
        </w:rPr>
        <w:t>提供者</w:t>
      </w:r>
      <w:r w:rsidRPr="00883120">
        <w:rPr>
          <w:rFonts w:eastAsiaTheme="minorHAnsi" w:cs="Calibri"/>
          <w:szCs w:val="21"/>
        </w:rPr>
        <w:t>のプライバシーポリシー等に同意した形となってしまう。特に、当該プライバシーポリシーにおいて認められている利用目的の範囲や個人情報の第三者提供の範囲が広い場合には、利用者としては</w:t>
      </w:r>
      <w:r w:rsidRPr="00883120">
        <w:rPr>
          <w:rFonts w:eastAsiaTheme="minorHAnsi" w:cs="Calibri" w:hint="eastAsia"/>
          <w:szCs w:val="21"/>
        </w:rPr>
        <w:t>医療機関</w:t>
      </w:r>
      <w:r w:rsidRPr="00883120">
        <w:rPr>
          <w:rFonts w:eastAsiaTheme="minorHAnsi" w:cs="Calibri"/>
          <w:szCs w:val="21"/>
        </w:rPr>
        <w:t>による限定的な個人情報の利用に同意したつもりであるにも関わらず、当該</w:t>
      </w:r>
      <w:r w:rsidRPr="00883120">
        <w:rPr>
          <w:rFonts w:eastAsiaTheme="minorHAnsi" w:cs="Calibri" w:hint="eastAsia"/>
          <w:szCs w:val="21"/>
        </w:rPr>
        <w:t>提供者</w:t>
      </w:r>
      <w:r w:rsidRPr="00883120">
        <w:rPr>
          <w:rFonts w:eastAsiaTheme="minorHAnsi" w:cs="Calibri"/>
          <w:szCs w:val="21"/>
        </w:rPr>
        <w:t>によって広範囲で個人情報が利用され、又は第三者提供されてしまう可能性がある。その結果、当該</w:t>
      </w:r>
      <w:r w:rsidRPr="00883120">
        <w:rPr>
          <w:rFonts w:eastAsiaTheme="minorHAnsi" w:cs="Calibri" w:hint="eastAsia"/>
          <w:szCs w:val="21"/>
        </w:rPr>
        <w:t>提供者</w:t>
      </w:r>
      <w:r w:rsidRPr="00883120">
        <w:rPr>
          <w:rFonts w:eastAsiaTheme="minorHAnsi" w:cs="Calibri"/>
          <w:szCs w:val="21"/>
        </w:rPr>
        <w:t>が提供するサービスへの利用者の信頼が毀損されるのみならず、当該医療機関に対する信用も毀損されかねない。</w:t>
      </w:r>
    </w:p>
    <w:p w14:paraId="4612CC39" w14:textId="39C37213" w:rsidR="00F87DFA" w:rsidRPr="00883120" w:rsidRDefault="00F87DFA" w:rsidP="003D7C9E">
      <w:pPr>
        <w:ind w:firstLineChars="100" w:firstLine="210"/>
        <w:rPr>
          <w:rFonts w:eastAsiaTheme="minorHAnsi" w:cs="Calibri"/>
          <w:szCs w:val="21"/>
        </w:rPr>
      </w:pPr>
      <w:r w:rsidRPr="00883120">
        <w:rPr>
          <w:rFonts w:eastAsiaTheme="minorHAnsi" w:cs="Calibri"/>
          <w:szCs w:val="21"/>
        </w:rPr>
        <w:t>したがって、このような問題が生じないよう、医療機関のウェブサイト又はPHRサービス</w:t>
      </w:r>
      <w:r w:rsidRPr="00883120">
        <w:rPr>
          <w:rFonts w:eastAsiaTheme="minorHAnsi" w:cs="Calibri" w:hint="eastAsia"/>
          <w:szCs w:val="21"/>
        </w:rPr>
        <w:t>提供者</w:t>
      </w:r>
      <w:r w:rsidRPr="00883120">
        <w:rPr>
          <w:rFonts w:eastAsiaTheme="minorHAnsi" w:cs="Calibri"/>
          <w:szCs w:val="21"/>
        </w:rPr>
        <w:t>のウェブページにおいて、当該PHRサービス</w:t>
      </w:r>
      <w:r w:rsidRPr="00883120">
        <w:rPr>
          <w:rFonts w:eastAsiaTheme="minorHAnsi" w:cs="Calibri" w:hint="eastAsia"/>
          <w:szCs w:val="21"/>
        </w:rPr>
        <w:t>提供者</w:t>
      </w:r>
      <w:r w:rsidRPr="00883120">
        <w:rPr>
          <w:rFonts w:eastAsiaTheme="minorHAnsi" w:cs="Calibri"/>
          <w:szCs w:val="21"/>
        </w:rPr>
        <w:t>がサービスを提供することを分かりやすく記載することが求められる。</w:t>
      </w:r>
    </w:p>
    <w:p w14:paraId="5A3180D8" w14:textId="77777777" w:rsidR="00F87DFA" w:rsidRPr="00883120" w:rsidRDefault="00F87DFA" w:rsidP="003D7C9E">
      <w:pPr>
        <w:ind w:firstLineChars="100" w:firstLine="210"/>
        <w:rPr>
          <w:rFonts w:eastAsiaTheme="minorHAnsi" w:cs="Calibri"/>
          <w:szCs w:val="21"/>
        </w:rPr>
      </w:pPr>
      <w:r w:rsidRPr="00883120">
        <w:rPr>
          <w:rFonts w:eastAsiaTheme="minorHAnsi" w:cs="Calibri"/>
          <w:szCs w:val="21"/>
        </w:rPr>
        <w:t>具体的には、例えば以下のような表示方法が考えられる。</w:t>
      </w:r>
    </w:p>
    <w:p w14:paraId="3828CC04" w14:textId="77777777" w:rsidR="00F87DFA" w:rsidRPr="00883120" w:rsidRDefault="00F87DFA" w:rsidP="008C0F1A">
      <w:pPr>
        <w:pBdr>
          <w:top w:val="single" w:sz="4" w:space="1" w:color="auto"/>
          <w:left w:val="single" w:sz="4" w:space="4" w:color="auto"/>
          <w:bottom w:val="single" w:sz="4" w:space="1" w:color="auto"/>
          <w:right w:val="single" w:sz="4" w:space="4" w:color="auto"/>
        </w:pBdr>
        <w:ind w:left="630" w:hangingChars="300" w:hanging="630"/>
        <w:rPr>
          <w:rFonts w:eastAsiaTheme="minorHAnsi" w:cs="Calibri"/>
          <w:szCs w:val="21"/>
        </w:rPr>
      </w:pPr>
      <w:r w:rsidRPr="00883120">
        <w:rPr>
          <w:rFonts w:eastAsiaTheme="minorHAnsi" w:cs="Calibri"/>
          <w:szCs w:val="21"/>
        </w:rPr>
        <w:t>例①：当該PHRサービス</w:t>
      </w:r>
      <w:r w:rsidRPr="00883120">
        <w:rPr>
          <w:rFonts w:eastAsiaTheme="minorHAnsi" w:cs="Calibri" w:hint="eastAsia"/>
          <w:szCs w:val="21"/>
        </w:rPr>
        <w:t>提供者</w:t>
      </w:r>
      <w:r w:rsidRPr="00883120">
        <w:rPr>
          <w:rFonts w:eastAsiaTheme="minorHAnsi" w:cs="Calibri"/>
          <w:szCs w:val="21"/>
        </w:rPr>
        <w:t>が提供するサービスであることを、プライバシーポリシー等への同意を求める文章内に記載する方法</w:t>
      </w:r>
    </w:p>
    <w:p w14:paraId="10277E5D" w14:textId="77777777" w:rsidR="00F87DFA" w:rsidRPr="00883120" w:rsidRDefault="00F87DFA" w:rsidP="008C0F1A">
      <w:pPr>
        <w:pBdr>
          <w:top w:val="single" w:sz="4" w:space="1" w:color="auto"/>
          <w:left w:val="single" w:sz="4" w:space="4" w:color="auto"/>
          <w:bottom w:val="single" w:sz="4" w:space="1" w:color="auto"/>
          <w:right w:val="single" w:sz="4" w:space="4" w:color="auto"/>
        </w:pBdr>
        <w:ind w:left="630" w:hangingChars="300" w:hanging="630"/>
        <w:rPr>
          <w:rFonts w:eastAsiaTheme="minorHAnsi" w:cs="Calibri"/>
          <w:szCs w:val="21"/>
        </w:rPr>
      </w:pPr>
      <w:r w:rsidRPr="00883120">
        <w:rPr>
          <w:rFonts w:eastAsiaTheme="minorHAnsi" w:cs="Calibri"/>
          <w:szCs w:val="21"/>
        </w:rPr>
        <w:t xml:space="preserve">　　　　「利用規約及びプライバシーポリシーに同意の上、送信してください（本サービスは、株式会社●●が提供するサービスです）」</w:t>
      </w:r>
    </w:p>
    <w:p w14:paraId="56275F25" w14:textId="56462669" w:rsidR="00F87DFA" w:rsidRPr="00883120" w:rsidRDefault="007A098C" w:rsidP="008C0F1A">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noProof/>
          <w:szCs w:val="21"/>
        </w:rPr>
        <w:drawing>
          <wp:anchor distT="0" distB="0" distL="114300" distR="114300" simplePos="0" relativeHeight="251661312" behindDoc="0" locked="0" layoutInCell="1" allowOverlap="1" wp14:anchorId="35378F67" wp14:editId="7278154F">
            <wp:simplePos x="0" y="0"/>
            <wp:positionH relativeFrom="column">
              <wp:posOffset>461010</wp:posOffset>
            </wp:positionH>
            <wp:positionV relativeFrom="paragraph">
              <wp:posOffset>445670</wp:posOffset>
            </wp:positionV>
            <wp:extent cx="829440" cy="237600"/>
            <wp:effectExtent l="0" t="0" r="8890" b="0"/>
            <wp:wrapNone/>
            <wp:docPr id="143271582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9440" cy="23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7DFA" w:rsidRPr="00883120">
        <w:rPr>
          <w:rFonts w:eastAsiaTheme="minorHAnsi" w:cs="Calibri"/>
          <w:szCs w:val="21"/>
        </w:rPr>
        <w:t>例②：当該PHRサービス</w:t>
      </w:r>
      <w:r w:rsidR="00F87DFA" w:rsidRPr="00883120">
        <w:rPr>
          <w:rFonts w:eastAsiaTheme="minorHAnsi" w:cs="Calibri" w:hint="eastAsia"/>
          <w:szCs w:val="21"/>
        </w:rPr>
        <w:t>提供者</w:t>
      </w:r>
      <w:r w:rsidR="00F87DFA" w:rsidRPr="00883120">
        <w:rPr>
          <w:rFonts w:eastAsiaTheme="minorHAnsi" w:cs="Calibri"/>
          <w:szCs w:val="21"/>
        </w:rPr>
        <w:t>が提供するサービスであることを、同意ボタンの前又は後に記載する方法</w:t>
      </w:r>
    </w:p>
    <w:p w14:paraId="3F79F279" w14:textId="1E08E501" w:rsidR="00F87DFA" w:rsidRPr="00883120" w:rsidRDefault="00F87DFA" w:rsidP="00CD7065">
      <w:pPr>
        <w:pBdr>
          <w:top w:val="single" w:sz="4" w:space="1" w:color="auto"/>
          <w:left w:val="single" w:sz="4" w:space="4" w:color="auto"/>
          <w:bottom w:val="single" w:sz="4" w:space="1" w:color="auto"/>
          <w:right w:val="single" w:sz="4" w:space="4" w:color="auto"/>
        </w:pBdr>
        <w:ind w:left="708" w:hangingChars="337" w:hanging="708"/>
        <w:jc w:val="left"/>
        <w:rPr>
          <w:rFonts w:eastAsiaTheme="minorHAnsi" w:cs="Calibri"/>
          <w:szCs w:val="21"/>
        </w:rPr>
      </w:pPr>
      <w:r w:rsidRPr="00883120">
        <w:rPr>
          <w:rFonts w:eastAsiaTheme="minorHAnsi" w:cs="Calibri"/>
          <w:szCs w:val="21"/>
        </w:rPr>
        <w:t xml:space="preserve">　　　　「</w:t>
      </w:r>
      <w:r w:rsidRPr="00883120">
        <w:rPr>
          <w:rFonts w:eastAsiaTheme="minorHAnsi" w:cs="Calibri" w:hint="eastAsia"/>
          <w:szCs w:val="21"/>
        </w:rPr>
        <w:t xml:space="preserve">                   </w:t>
      </w:r>
      <w:r w:rsidRPr="00883120">
        <w:rPr>
          <w:rFonts w:eastAsiaTheme="minorHAnsi" w:cs="Calibri"/>
          <w:szCs w:val="21"/>
        </w:rPr>
        <w:t>（本サービスは、株式会社●●が提供するサービスです）」</w:t>
      </w:r>
    </w:p>
    <w:p w14:paraId="4457D23D" w14:textId="77777777" w:rsidR="00F87DFA" w:rsidRPr="00883120" w:rsidRDefault="00F87DFA" w:rsidP="008C0F1A">
      <w:pPr>
        <w:pBdr>
          <w:top w:val="single" w:sz="4" w:space="1" w:color="auto"/>
          <w:left w:val="single" w:sz="4" w:space="4" w:color="auto"/>
          <w:bottom w:val="single" w:sz="4" w:space="1" w:color="auto"/>
          <w:right w:val="single" w:sz="4" w:space="4" w:color="auto"/>
        </w:pBdr>
        <w:tabs>
          <w:tab w:val="left" w:pos="2835"/>
        </w:tabs>
        <w:rPr>
          <w:rFonts w:eastAsiaTheme="minorHAnsi" w:cs="Calibri"/>
          <w:szCs w:val="21"/>
        </w:rPr>
      </w:pPr>
      <w:r w:rsidRPr="00883120">
        <w:rPr>
          <w:rFonts w:eastAsiaTheme="minorHAnsi" w:cs="Calibri"/>
          <w:szCs w:val="21"/>
        </w:rPr>
        <w:t>例③：当該PHRサービス</w:t>
      </w:r>
      <w:r w:rsidRPr="00883120">
        <w:rPr>
          <w:rFonts w:eastAsiaTheme="minorHAnsi" w:cs="Calibri" w:hint="eastAsia"/>
          <w:szCs w:val="21"/>
        </w:rPr>
        <w:t>提供者</w:t>
      </w:r>
      <w:r w:rsidRPr="00883120">
        <w:rPr>
          <w:rFonts w:eastAsiaTheme="minorHAnsi" w:cs="Calibri"/>
          <w:szCs w:val="21"/>
        </w:rPr>
        <w:t>が提供するサービスのウェブページに遷移する前に、その旨を明示する方法</w:t>
      </w:r>
    </w:p>
    <w:p w14:paraId="78295688" w14:textId="77777777" w:rsidR="00F87DFA" w:rsidRPr="00883120" w:rsidRDefault="00F87DFA" w:rsidP="008C0F1A">
      <w:pPr>
        <w:pBdr>
          <w:top w:val="single" w:sz="4" w:space="1" w:color="auto"/>
          <w:left w:val="single" w:sz="4" w:space="4" w:color="auto"/>
          <w:bottom w:val="single" w:sz="4" w:space="1" w:color="auto"/>
          <w:right w:val="single" w:sz="4" w:space="4" w:color="auto"/>
        </w:pBdr>
        <w:tabs>
          <w:tab w:val="left" w:pos="2835"/>
        </w:tabs>
        <w:rPr>
          <w:rFonts w:eastAsiaTheme="minorHAnsi" w:cs="Calibri"/>
          <w:szCs w:val="21"/>
        </w:rPr>
      </w:pPr>
      <w:r w:rsidRPr="00883120">
        <w:rPr>
          <w:rFonts w:eastAsiaTheme="minorHAnsi" w:cs="Calibri"/>
          <w:szCs w:val="21"/>
        </w:rPr>
        <w:t xml:space="preserve">　　　　「3秒後、株式会社●●が提供する『×××』サービスのウェブページに自動的に移動します」</w:t>
      </w:r>
    </w:p>
    <w:p w14:paraId="64E9A095" w14:textId="77777777" w:rsidR="00F87DFA" w:rsidRPr="00883120" w:rsidRDefault="00F87DFA" w:rsidP="00CD7065">
      <w:pPr>
        <w:tabs>
          <w:tab w:val="left" w:pos="2835"/>
        </w:tabs>
        <w:rPr>
          <w:rFonts w:eastAsiaTheme="minorHAnsi" w:cs="Calibri"/>
          <w:szCs w:val="21"/>
        </w:rPr>
      </w:pPr>
    </w:p>
    <w:p w14:paraId="71C253A9" w14:textId="77777777" w:rsidR="00F87DFA" w:rsidRPr="00883120" w:rsidRDefault="00F87DFA" w:rsidP="00D87344">
      <w:pPr>
        <w:pStyle w:val="a3"/>
        <w:numPr>
          <w:ilvl w:val="0"/>
          <w:numId w:val="3"/>
        </w:numPr>
        <w:ind w:leftChars="0"/>
        <w:rPr>
          <w:rFonts w:eastAsiaTheme="minorHAnsi"/>
        </w:rPr>
      </w:pPr>
      <w:r w:rsidRPr="00883120">
        <w:rPr>
          <w:rFonts w:eastAsiaTheme="minorHAnsi"/>
          <w:b/>
        </w:rPr>
        <w:t>一定事項の公表等</w:t>
      </w:r>
    </w:p>
    <w:p w14:paraId="47106AF0" w14:textId="4373551B" w:rsidR="00F87DFA" w:rsidRPr="00883120" w:rsidRDefault="00F87DFA" w:rsidP="00D86614">
      <w:pPr>
        <w:ind w:firstLineChars="100" w:firstLine="210"/>
        <w:rPr>
          <w:rFonts w:eastAsiaTheme="minorHAnsi"/>
        </w:rPr>
      </w:pPr>
      <w:r w:rsidRPr="00883120">
        <w:rPr>
          <w:rFonts w:eastAsiaTheme="minorHAnsi"/>
        </w:rPr>
        <w:t>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は、原則として、以下の事項について（例えばホームページに掲載するなどの方法で）PHRサービス利用者の知り得る状態に置かなければならない（個人情報保護法32条1項、</w:t>
      </w:r>
      <w:r w:rsidRPr="00883120">
        <w:rPr>
          <w:rFonts w:eastAsiaTheme="minorHAnsi" w:cs="Calibri" w:hint="eastAsia"/>
          <w:szCs w:val="21"/>
        </w:rPr>
        <w:t>同法</w:t>
      </w:r>
      <w:r w:rsidRPr="00883120">
        <w:rPr>
          <w:rFonts w:eastAsiaTheme="minorHAnsi"/>
        </w:rPr>
        <w:t>施行令第10条、通則GL3-8-1）。</w:t>
      </w:r>
    </w:p>
    <w:p w14:paraId="5BE34C6E" w14:textId="77777777" w:rsidR="00F87DFA" w:rsidRPr="00883120" w:rsidRDefault="00F87DFA" w:rsidP="00D86614">
      <w:pPr>
        <w:ind w:firstLineChars="100" w:firstLine="210"/>
        <w:rPr>
          <w:rFonts w:eastAsiaTheme="minorHAnsi"/>
        </w:rPr>
      </w:pPr>
      <w:r w:rsidRPr="00883120">
        <w:rPr>
          <w:rFonts w:eastAsiaTheme="minorHAnsi"/>
        </w:rPr>
        <w:t>①個人情報取扱事業者の氏名又は名称及び住所並びに法人にあっては、その代表者の氏名</w:t>
      </w:r>
    </w:p>
    <w:p w14:paraId="39F81099" w14:textId="77777777" w:rsidR="00F87DFA" w:rsidRPr="00883120" w:rsidRDefault="00F87DFA" w:rsidP="00D86614">
      <w:pPr>
        <w:ind w:firstLineChars="100" w:firstLine="210"/>
        <w:rPr>
          <w:rFonts w:eastAsiaTheme="minorHAnsi"/>
        </w:rPr>
      </w:pPr>
      <w:r w:rsidRPr="00883120">
        <w:rPr>
          <w:rFonts w:eastAsiaTheme="minorHAnsi"/>
        </w:rPr>
        <w:t xml:space="preserve">②全ての保有個人データの利用目的 </w:t>
      </w:r>
    </w:p>
    <w:p w14:paraId="7CA181FD" w14:textId="77777777" w:rsidR="00F87DFA" w:rsidRPr="00883120" w:rsidRDefault="00F87DFA" w:rsidP="00D86614">
      <w:pPr>
        <w:ind w:leftChars="100" w:left="420" w:hangingChars="100" w:hanging="210"/>
        <w:rPr>
          <w:rFonts w:eastAsiaTheme="minorHAnsi"/>
        </w:rPr>
      </w:pPr>
      <w:r w:rsidRPr="00883120">
        <w:rPr>
          <w:rFonts w:eastAsiaTheme="minorHAnsi"/>
        </w:rPr>
        <w:t>③保有個人データの利用目的の通知の求め又は開示等の請求に応じる手続及び保有個人データの利用目的の通知の求め又は開示の請求に係る手数料の額（定めた場合に限る。）</w:t>
      </w:r>
    </w:p>
    <w:p w14:paraId="5B04C0E4" w14:textId="77777777" w:rsidR="00F87DFA" w:rsidRPr="00883120" w:rsidRDefault="00F87DFA" w:rsidP="00D86614">
      <w:pPr>
        <w:ind w:firstLineChars="100" w:firstLine="210"/>
        <w:rPr>
          <w:rFonts w:eastAsiaTheme="minorHAnsi"/>
        </w:rPr>
      </w:pPr>
      <w:r w:rsidRPr="00883120">
        <w:rPr>
          <w:rFonts w:eastAsiaTheme="minorHAnsi"/>
        </w:rPr>
        <w:lastRenderedPageBreak/>
        <w:t>④保有個人データの安全管理のために講じた措置</w:t>
      </w:r>
    </w:p>
    <w:p w14:paraId="6068DFF0" w14:textId="77777777" w:rsidR="00F87DFA" w:rsidRPr="00883120" w:rsidRDefault="00F87DFA" w:rsidP="00D86614">
      <w:pPr>
        <w:ind w:firstLineChars="100" w:firstLine="210"/>
        <w:rPr>
          <w:rFonts w:eastAsiaTheme="minorHAnsi"/>
        </w:rPr>
      </w:pPr>
      <w:r w:rsidRPr="00883120">
        <w:rPr>
          <w:rFonts w:eastAsiaTheme="minorHAnsi"/>
        </w:rPr>
        <w:t>⑤保有個人データの取扱いに関する苦情の申出先</w:t>
      </w:r>
    </w:p>
    <w:p w14:paraId="3FFCC656" w14:textId="69E5052E" w:rsidR="00F87DFA" w:rsidRPr="00753DDA" w:rsidRDefault="00F87DFA" w:rsidP="00753DDA">
      <w:pPr>
        <w:ind w:leftChars="100" w:left="420" w:hangingChars="100" w:hanging="210"/>
        <w:rPr>
          <w:rFonts w:eastAsiaTheme="minorHAnsi"/>
        </w:rPr>
      </w:pPr>
      <w:r w:rsidRPr="00883120">
        <w:rPr>
          <w:rFonts w:eastAsiaTheme="minorHAnsi"/>
        </w:rPr>
        <w:t>⑥認定個人情報保護団体の対象事業者である場合には、当該認定個人情報保護団体の名称及び苦情の解決の申出先</w:t>
      </w:r>
    </w:p>
    <w:p w14:paraId="5F51B4BF" w14:textId="77777777" w:rsidR="00F87DFA" w:rsidRPr="00883120" w:rsidRDefault="00F87DFA" w:rsidP="00C77F55">
      <w:pPr>
        <w:rPr>
          <w:rFonts w:eastAsiaTheme="minorHAnsi"/>
          <w:sz w:val="18"/>
        </w:rPr>
      </w:pPr>
      <w:r w:rsidRPr="00883120">
        <w:rPr>
          <w:rFonts w:eastAsiaTheme="minorHAnsi" w:hint="eastAsia"/>
          <w:sz w:val="18"/>
        </w:rPr>
        <w:t>※</w:t>
      </w:r>
      <w:r w:rsidRPr="00883120">
        <w:rPr>
          <w:rFonts w:eastAsiaTheme="minorHAnsi"/>
          <w:sz w:val="18"/>
        </w:rPr>
        <w:t>匿名加工情報を第三者提供する場合の推奨については、V.1.（４）PHRサービスにおける個人情報の保護・情報セキュリティ【匿名加工情報等の作成及び利用】を参照のこと</w:t>
      </w:r>
    </w:p>
    <w:p w14:paraId="1768BD43" w14:textId="77777777" w:rsidR="00F87DFA" w:rsidRPr="00883120" w:rsidRDefault="00F87DFA" w:rsidP="00D86614">
      <w:pPr>
        <w:spacing w:line="480" w:lineRule="auto"/>
        <w:rPr>
          <w:rFonts w:eastAsiaTheme="minorHAnsi"/>
          <w:b/>
        </w:rPr>
      </w:pPr>
      <w:r w:rsidRPr="00883120">
        <w:rPr>
          <w:rFonts w:eastAsiaTheme="minorHAnsi"/>
          <w:b/>
        </w:rPr>
        <w:t>【契約期間中】</w:t>
      </w:r>
    </w:p>
    <w:p w14:paraId="2831652B" w14:textId="77777777" w:rsidR="00F87DFA" w:rsidRPr="00883120" w:rsidRDefault="00F87DFA" w:rsidP="00D87344">
      <w:pPr>
        <w:pStyle w:val="a3"/>
        <w:numPr>
          <w:ilvl w:val="0"/>
          <w:numId w:val="12"/>
        </w:numPr>
        <w:ind w:leftChars="0"/>
        <w:rPr>
          <w:rFonts w:eastAsiaTheme="minorHAnsi"/>
          <w:b/>
        </w:rPr>
      </w:pPr>
      <w:r w:rsidRPr="00883120">
        <w:rPr>
          <w:rFonts w:eastAsiaTheme="minorHAnsi"/>
          <w:b/>
        </w:rPr>
        <w:t>契約期間中の同意の確認</w:t>
      </w:r>
    </w:p>
    <w:p w14:paraId="0A02F472" w14:textId="3A94C599" w:rsidR="00F87DFA" w:rsidRPr="00883120" w:rsidRDefault="00F87DFA" w:rsidP="00D86614">
      <w:pPr>
        <w:ind w:firstLineChars="100" w:firstLine="210"/>
        <w:rPr>
          <w:rFonts w:eastAsiaTheme="minorHAnsi"/>
        </w:rPr>
      </w:pPr>
      <w:r w:rsidRPr="00883120">
        <w:rPr>
          <w:rFonts w:eastAsiaTheme="minorHAnsi"/>
        </w:rPr>
        <w:t>上記の</w:t>
      </w:r>
      <w:r w:rsidRPr="00883120">
        <w:rPr>
          <w:rFonts w:eastAsiaTheme="minorHAnsi" w:cs="Calibri" w:hint="eastAsia"/>
          <w:szCs w:val="21"/>
        </w:rPr>
        <w:t>とお</w:t>
      </w:r>
      <w:r w:rsidRPr="00883120">
        <w:rPr>
          <w:rFonts w:eastAsiaTheme="minorHAnsi" w:cs="Calibri"/>
          <w:szCs w:val="21"/>
        </w:rPr>
        <w:t>り</w:t>
      </w:r>
      <w:r w:rsidRPr="00883120">
        <w:rPr>
          <w:rFonts w:eastAsiaTheme="minorHAnsi"/>
        </w:rPr>
        <w:t>、個人情報取扱事業者が要配慮個人情報の取得や個人データの第三者提供等を行うためには、原則として、事前に本人の同意を取得する必要があるところ、当該同意の確認については、国のPHR指針と同様の内容による個人情報に係る同意の確認を行う。</w:t>
      </w:r>
    </w:p>
    <w:p w14:paraId="2E687A61" w14:textId="77777777" w:rsidR="00F87DFA" w:rsidRPr="00883120" w:rsidRDefault="00F87DFA" w:rsidP="00D7026F">
      <w:pPr>
        <w:rPr>
          <w:rFonts w:eastAsiaTheme="minorHAnsi"/>
        </w:rPr>
      </w:pPr>
    </w:p>
    <w:p w14:paraId="792BA138" w14:textId="77777777" w:rsidR="00F87DFA" w:rsidRPr="00883120" w:rsidRDefault="00F87DFA" w:rsidP="00D87344">
      <w:pPr>
        <w:pStyle w:val="a3"/>
        <w:numPr>
          <w:ilvl w:val="0"/>
          <w:numId w:val="12"/>
        </w:numPr>
        <w:ind w:leftChars="0"/>
        <w:rPr>
          <w:rFonts w:eastAsiaTheme="minorHAnsi"/>
          <w:b/>
        </w:rPr>
      </w:pPr>
      <w:r w:rsidRPr="00883120">
        <w:rPr>
          <w:rFonts w:eastAsiaTheme="minorHAnsi"/>
          <w:b/>
        </w:rPr>
        <w:t>利用目的の遵守・不適正な利用の禁止</w:t>
      </w:r>
    </w:p>
    <w:p w14:paraId="19D4D436" w14:textId="786D61C9" w:rsidR="00F87DFA" w:rsidRPr="00883120" w:rsidRDefault="00F87DFA" w:rsidP="00D86614">
      <w:pPr>
        <w:ind w:firstLineChars="100" w:firstLine="210"/>
        <w:rPr>
          <w:rFonts w:eastAsiaTheme="minorHAnsi"/>
        </w:rPr>
      </w:pPr>
      <w:r w:rsidRPr="00883120">
        <w:rPr>
          <w:rFonts w:eastAsiaTheme="minorHAnsi"/>
        </w:rPr>
        <w:t>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は、個人情報保護法の例外に当たる場合を除き、あらかじめ本人の同意なくして、利用目的の達成に必要な範囲を超えて、個人情報を取り扱ってはならない（個人情報保護法18条1項）。</w:t>
      </w:r>
    </w:p>
    <w:p w14:paraId="14DDE0A1" w14:textId="0AEC6A15" w:rsidR="00F87DFA" w:rsidRPr="00883120" w:rsidRDefault="00F87DFA" w:rsidP="00D86614">
      <w:pPr>
        <w:ind w:firstLineChars="100" w:firstLine="210"/>
        <w:rPr>
          <w:rFonts w:eastAsiaTheme="minorHAnsi"/>
        </w:rPr>
      </w:pPr>
      <w:r w:rsidRPr="00883120">
        <w:rPr>
          <w:rFonts w:eastAsiaTheme="minorHAnsi"/>
        </w:rPr>
        <w:t>また、個人情報取扱事業者に該当するPHR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は、違法又は不当な行為を助長し、又は誘発するおそれがある方法により個人情報を利用してはならない（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19条）。</w:t>
      </w:r>
    </w:p>
    <w:p w14:paraId="1EFF3F21" w14:textId="77777777" w:rsidR="00F87DFA" w:rsidRPr="00883120" w:rsidRDefault="00F87DFA" w:rsidP="00D7026F">
      <w:pPr>
        <w:rPr>
          <w:rFonts w:eastAsiaTheme="minorHAnsi"/>
        </w:rPr>
      </w:pPr>
    </w:p>
    <w:p w14:paraId="4125A922" w14:textId="77777777" w:rsidR="00F87DFA" w:rsidRPr="00883120" w:rsidRDefault="00F87DFA" w:rsidP="00D87344">
      <w:pPr>
        <w:pStyle w:val="a3"/>
        <w:numPr>
          <w:ilvl w:val="0"/>
          <w:numId w:val="12"/>
        </w:numPr>
        <w:ind w:leftChars="0"/>
        <w:rPr>
          <w:rFonts w:eastAsiaTheme="minorHAnsi"/>
          <w:b/>
        </w:rPr>
      </w:pPr>
      <w:r w:rsidRPr="00883120">
        <w:rPr>
          <w:rFonts w:eastAsiaTheme="minorHAnsi"/>
          <w:b/>
        </w:rPr>
        <w:t>利用目的の適切な変更等</w:t>
      </w:r>
    </w:p>
    <w:p w14:paraId="5CD65684" w14:textId="7E7C85E2" w:rsidR="00F87DFA" w:rsidRPr="00883120" w:rsidRDefault="00F87DFA" w:rsidP="00D86614">
      <w:pPr>
        <w:ind w:firstLineChars="100" w:firstLine="210"/>
        <w:rPr>
          <w:rFonts w:eastAsiaTheme="minorHAnsi"/>
        </w:rPr>
      </w:pPr>
      <w:r w:rsidRPr="00883120">
        <w:rPr>
          <w:rFonts w:eastAsiaTheme="minorHAnsi"/>
        </w:rPr>
        <w:t>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は、利用目的を変更する場合には、変更前の利用目的と関連性を有すると合理的に認められる範囲を超えて行ってはならない（個人情報保護法17条2項）</w:t>
      </w:r>
      <w:r w:rsidRPr="00883120">
        <w:rPr>
          <w:rStyle w:val="af"/>
          <w:rFonts w:eastAsiaTheme="minorHAnsi"/>
        </w:rPr>
        <w:footnoteReference w:id="9"/>
      </w:r>
      <w:r w:rsidRPr="00883120">
        <w:rPr>
          <w:rFonts w:eastAsiaTheme="minorHAnsi"/>
        </w:rPr>
        <w:t>。「変更前の利用目的と関連性を有すると合理的に認められる範囲」とは、変更後の利用目的が変更前の利用目的からみて、社会通念上、本人が通常予期し得る限度と客観的に認められる範囲内をいい、「本人が通常予期し得る限度と客観的に認められる範囲内」とは、本人の主観や</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の恣意的な判断によるものではなく、一般人の判断において、当初の利用目的と変更後の利用目的を比較して予期できる範囲をいい、当初特定した利用目的とどの程度の関連性を有するかを総合的に勘案して判断される（通則GL3-1-2）。</w:t>
      </w:r>
    </w:p>
    <w:p w14:paraId="25C1E5A3" w14:textId="0A291C80" w:rsidR="00F87DFA" w:rsidRPr="00883120" w:rsidRDefault="00F87DFA" w:rsidP="00D86614">
      <w:pPr>
        <w:ind w:firstLineChars="100" w:firstLine="210"/>
        <w:rPr>
          <w:rFonts w:eastAsiaTheme="minorHAnsi"/>
        </w:rPr>
      </w:pPr>
      <w:r w:rsidRPr="00883120">
        <w:rPr>
          <w:rFonts w:eastAsiaTheme="minorHAnsi"/>
        </w:rPr>
        <w:t>個人情報保護法17条2項に基づき利用目的を変更した場合には、変更された利用目的について本人に通知し、又は公表しなければならない（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21条3項）。</w:t>
      </w:r>
    </w:p>
    <w:p w14:paraId="1A937655" w14:textId="66371577" w:rsidR="00F87DFA" w:rsidRPr="00883120" w:rsidRDefault="00F87DFA" w:rsidP="00D7026F">
      <w:pPr>
        <w:rPr>
          <w:rFonts w:eastAsiaTheme="minorHAnsi"/>
        </w:rPr>
      </w:pPr>
      <w:r w:rsidRPr="00883120">
        <w:rPr>
          <w:rFonts w:eastAsiaTheme="minorHAnsi"/>
        </w:rPr>
        <w:lastRenderedPageBreak/>
        <w:t>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は、変更前の利用目的と関連性を有すると合理的に認められる範囲を超えて利用目的を変更する場合、PHRサービス利用者から利用目的の変更について本人の同意を取得する必要がある。</w:t>
      </w:r>
    </w:p>
    <w:p w14:paraId="262F65BC" w14:textId="77777777" w:rsidR="00F87DFA" w:rsidRPr="00883120" w:rsidRDefault="00F87DFA" w:rsidP="00D7026F">
      <w:pPr>
        <w:rPr>
          <w:rFonts w:eastAsiaTheme="minorHAnsi"/>
        </w:rPr>
      </w:pPr>
    </w:p>
    <w:p w14:paraId="54939F6D" w14:textId="77777777" w:rsidR="00753DDA" w:rsidRDefault="00753DDA">
      <w:pPr>
        <w:widowControl/>
        <w:jc w:val="left"/>
        <w:rPr>
          <w:rFonts w:eastAsiaTheme="minorHAnsi"/>
          <w:b/>
        </w:rPr>
      </w:pPr>
      <w:r>
        <w:rPr>
          <w:rFonts w:eastAsiaTheme="minorHAnsi"/>
          <w:b/>
        </w:rPr>
        <w:br w:type="page"/>
      </w:r>
    </w:p>
    <w:p w14:paraId="035EA263" w14:textId="1204934D" w:rsidR="00F87DFA" w:rsidRPr="00883120" w:rsidRDefault="00F87DFA" w:rsidP="00D86614">
      <w:pPr>
        <w:spacing w:line="480" w:lineRule="auto"/>
        <w:rPr>
          <w:rFonts w:eastAsiaTheme="minorHAnsi"/>
          <w:b/>
        </w:rPr>
      </w:pPr>
      <w:r w:rsidRPr="00883120">
        <w:rPr>
          <w:rFonts w:eastAsiaTheme="minorHAnsi"/>
          <w:b/>
        </w:rPr>
        <w:lastRenderedPageBreak/>
        <w:t>【契約終了時】</w:t>
      </w:r>
    </w:p>
    <w:p w14:paraId="60884F35" w14:textId="77777777" w:rsidR="00F87DFA" w:rsidRPr="00883120" w:rsidRDefault="00F87DFA" w:rsidP="00D87344">
      <w:pPr>
        <w:pStyle w:val="a3"/>
        <w:numPr>
          <w:ilvl w:val="0"/>
          <w:numId w:val="6"/>
        </w:numPr>
        <w:ind w:leftChars="0"/>
        <w:rPr>
          <w:rFonts w:eastAsiaTheme="minorHAnsi"/>
          <w:b/>
        </w:rPr>
      </w:pPr>
      <w:r w:rsidRPr="00883120">
        <w:rPr>
          <w:rFonts w:eastAsiaTheme="minorHAnsi"/>
          <w:b/>
        </w:rPr>
        <w:t>サービス終了時の情報の破棄・本人へのPHRの返却等</w:t>
      </w:r>
    </w:p>
    <w:p w14:paraId="68539AA3" w14:textId="7CFA6EB2"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がサービスを終了する場合、利用者へのPHRのエクスポート及び他のPHR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への当該PHRのインポートが実施可能な期間を十分に確保すべきである。またPHR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は、管理するPHRが利用者の重要な資産であることに留意し、利用者がPHRを引き続き利用可能なように最大限努めるべきである（データベースのダンプファイルの提供や、他のPHR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へのデータ引き継ぎ等。データをエクスポートする際のデータ交換規格については、PHRサービス間のデータ連携に関する考え方の項を参照）。その上で、サービス終了後は、契約内容に従って情報の破棄等を確実に行う。手順に則って情報の返却・移管・破棄を適切に実施したことの証跡を取得しておくことも必要である。</w:t>
      </w:r>
    </w:p>
    <w:p w14:paraId="6A605F1D" w14:textId="77777777" w:rsidR="00F87DFA" w:rsidRPr="00883120" w:rsidRDefault="00F87DFA" w:rsidP="00D7026F">
      <w:pPr>
        <w:rPr>
          <w:rFonts w:eastAsiaTheme="minorHAnsi"/>
        </w:rPr>
      </w:pPr>
    </w:p>
    <w:p w14:paraId="0E2DDE10" w14:textId="77777777" w:rsidR="00F87DFA" w:rsidRPr="00883120" w:rsidRDefault="00F87DFA" w:rsidP="00D86614">
      <w:pPr>
        <w:spacing w:line="480" w:lineRule="auto"/>
        <w:rPr>
          <w:rFonts w:eastAsiaTheme="minorHAnsi"/>
          <w:b/>
          <w:u w:val="single"/>
        </w:rPr>
      </w:pPr>
      <w:r w:rsidRPr="00883120">
        <w:rPr>
          <w:rFonts w:eastAsiaTheme="minorHAnsi"/>
          <w:b/>
          <w:u w:val="single"/>
        </w:rPr>
        <w:t>最低限遵守する事項</w:t>
      </w:r>
    </w:p>
    <w:p w14:paraId="10ACCF53" w14:textId="2E75A018" w:rsidR="00F87DFA" w:rsidRPr="00883120" w:rsidRDefault="00F87DFA" w:rsidP="00D87344">
      <w:pPr>
        <w:pStyle w:val="a3"/>
        <w:numPr>
          <w:ilvl w:val="0"/>
          <w:numId w:val="13"/>
        </w:numPr>
        <w:ind w:leftChars="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は、解約の権利を設ける場合にはその旨及び解約後のデータ処理について明示すること。</w:t>
      </w:r>
    </w:p>
    <w:p w14:paraId="509A6FE1" w14:textId="77777777" w:rsidR="00F87DFA" w:rsidRPr="00883120" w:rsidRDefault="00F87DFA" w:rsidP="00D7026F">
      <w:pPr>
        <w:rPr>
          <w:rFonts w:eastAsiaTheme="minorHAnsi"/>
        </w:rPr>
      </w:pPr>
    </w:p>
    <w:p w14:paraId="4FC2E494" w14:textId="77777777"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02C7D371" w14:textId="77777777" w:rsidR="00F87DFA" w:rsidRPr="00883120" w:rsidRDefault="00F87DFA" w:rsidP="00D87344">
      <w:pPr>
        <w:pStyle w:val="a3"/>
        <w:numPr>
          <w:ilvl w:val="2"/>
          <w:numId w:val="14"/>
        </w:numPr>
        <w:ind w:leftChars="0"/>
        <w:rPr>
          <w:rFonts w:eastAsiaTheme="minorHAnsi"/>
        </w:rPr>
      </w:pPr>
      <w:r w:rsidRPr="00883120">
        <w:rPr>
          <w:rFonts w:eastAsiaTheme="minorHAnsi"/>
        </w:rPr>
        <w:t>PHRサービス利活用の対象となる利用者は、疾患を抱えている方からそうでない方、こどもから高齢者、日本人から外国人、障害のある人まで幅広いため、</w:t>
      </w:r>
      <w:proofErr w:type="spellStart"/>
      <w:r w:rsidRPr="00883120">
        <w:rPr>
          <w:rFonts w:eastAsiaTheme="minorHAnsi"/>
        </w:rPr>
        <w:t>PHR</w:t>
      </w:r>
      <w:proofErr w:type="spellEnd"/>
      <w:r w:rsidRPr="00883120">
        <w:rPr>
          <w:rFonts w:eastAsiaTheme="minorHAnsi"/>
        </w:rPr>
        <w:t>サービスの内容や利用者に応じて説明をすることが望ましい。特に、PHRサービスを利用することによって、健康に悪影響を及ぼす可能性について考慮し、契約締結時の説明において、サービスを活用する前にかかりつけ医等の医療者に相談することが望ましい旨を伝えるよう留意する。</w:t>
      </w:r>
    </w:p>
    <w:p w14:paraId="47074914" w14:textId="77777777" w:rsidR="00F87DFA" w:rsidRPr="00883120" w:rsidRDefault="00F87DFA" w:rsidP="00D87344">
      <w:pPr>
        <w:pStyle w:val="a3"/>
        <w:numPr>
          <w:ilvl w:val="2"/>
          <w:numId w:val="15"/>
        </w:numPr>
        <w:ind w:leftChars="0"/>
        <w:rPr>
          <w:rFonts w:eastAsiaTheme="minorHAnsi"/>
        </w:rPr>
      </w:pPr>
      <w:r w:rsidRPr="00883120">
        <w:rPr>
          <w:rFonts w:eastAsiaTheme="minorHAnsi"/>
        </w:rPr>
        <w:t>契約締結時の説明の際には電磁的手段を用いることが考えられるが、電磁的手段を用いて説明を行う場合には、一般に個々人の理解度等に応じて柔軟に説明を変えることが難しい点や、問い合わせ先の掲載等の手段により意図的に質問の機会を作り出さなければ、PHRサービス利用者が当該説明に関して質問をすることが難しい点に留意する。</w:t>
      </w:r>
    </w:p>
    <w:p w14:paraId="7D8B527D" w14:textId="718B951A" w:rsidR="00F87DFA" w:rsidRPr="00883120" w:rsidRDefault="00F87DFA" w:rsidP="00D87344">
      <w:pPr>
        <w:pStyle w:val="a3"/>
        <w:numPr>
          <w:ilvl w:val="2"/>
          <w:numId w:val="15"/>
        </w:numPr>
        <w:ind w:leftChars="0"/>
        <w:rPr>
          <w:rFonts w:eastAsiaTheme="minorHAnsi"/>
        </w:rPr>
      </w:pPr>
      <w:r w:rsidRPr="00883120">
        <w:rPr>
          <w:rFonts w:eastAsiaTheme="minorHAnsi"/>
        </w:rPr>
        <w:t>契約締結時に個人情報を取得する可能性があることに鑑み、個人情報取扱事業者に該当するPHR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は、個人情報の利用目的をあらかじめ公表し、又は契約締結時に通知することが望ましい。</w:t>
      </w:r>
    </w:p>
    <w:p w14:paraId="64E88E87" w14:textId="77777777" w:rsidR="00F87DFA" w:rsidRPr="00883120" w:rsidRDefault="00F87DFA" w:rsidP="00D87344">
      <w:pPr>
        <w:pStyle w:val="a3"/>
        <w:numPr>
          <w:ilvl w:val="2"/>
          <w:numId w:val="15"/>
        </w:numPr>
        <w:ind w:leftChars="0"/>
        <w:rPr>
          <w:rFonts w:eastAsiaTheme="minorHAnsi"/>
        </w:rPr>
      </w:pPr>
      <w:r w:rsidRPr="00883120">
        <w:rPr>
          <w:rFonts w:eastAsiaTheme="minorHAnsi"/>
        </w:rPr>
        <w:t>契約締結時、医療機関へPHRサービスを提供する場合は、関連するガイドラインに準拠して財務諸表やIR情報等に基づく経営の健全性に関する情報提供を行うことが望</w:t>
      </w:r>
      <w:r w:rsidRPr="00883120">
        <w:rPr>
          <w:rFonts w:eastAsiaTheme="minorHAnsi"/>
        </w:rPr>
        <w:lastRenderedPageBreak/>
        <w:t>ましい。</w:t>
      </w:r>
    </w:p>
    <w:p w14:paraId="48B0BA78" w14:textId="04FA8A37" w:rsidR="00F87DFA" w:rsidRPr="00883120" w:rsidRDefault="00F87DFA" w:rsidP="00D87344">
      <w:pPr>
        <w:pStyle w:val="a3"/>
        <w:numPr>
          <w:ilvl w:val="2"/>
          <w:numId w:val="15"/>
        </w:numPr>
        <w:ind w:leftChars="0"/>
        <w:rPr>
          <w:rFonts w:eastAsiaTheme="minorHAnsi"/>
        </w:rPr>
      </w:pPr>
      <w:r w:rsidRPr="00883120">
        <w:rPr>
          <w:rFonts w:eastAsiaTheme="minorHAnsi"/>
        </w:rPr>
        <w:t>要配慮個人情報に該当するPHRを取得する場合には、個人情報保護法20条2項各号の例外に該当することが見込まれる場合であっても、</w:t>
      </w:r>
      <w:r w:rsidRPr="00883120">
        <w:rPr>
          <w:rFonts w:eastAsiaTheme="minorHAnsi" w:cs="Calibri" w:hint="eastAsia"/>
          <w:szCs w:val="21"/>
        </w:rPr>
        <w:t>同</w:t>
      </w:r>
      <w:r w:rsidRPr="00883120">
        <w:rPr>
          <w:rFonts w:eastAsiaTheme="minorHAnsi" w:cs="Calibri"/>
          <w:szCs w:val="21"/>
        </w:rPr>
        <w:t>項</w:t>
      </w:r>
      <w:r w:rsidRPr="00883120">
        <w:rPr>
          <w:rFonts w:eastAsiaTheme="minorHAnsi"/>
        </w:rPr>
        <w:t>各号の例外に該当することが明確な場合を除き、事前に利用者から同意を取得することが望ましい。</w:t>
      </w:r>
    </w:p>
    <w:p w14:paraId="3EEE56E0" w14:textId="77777777" w:rsidR="00F87DFA" w:rsidRPr="00883120" w:rsidRDefault="00F87DFA" w:rsidP="00D87344">
      <w:pPr>
        <w:pStyle w:val="a3"/>
        <w:numPr>
          <w:ilvl w:val="2"/>
          <w:numId w:val="15"/>
        </w:numPr>
        <w:ind w:leftChars="0"/>
        <w:rPr>
          <w:rFonts w:eastAsiaTheme="minorHAnsi"/>
        </w:rPr>
      </w:pPr>
      <w:r w:rsidRPr="00883120">
        <w:rPr>
          <w:rFonts w:eastAsiaTheme="minorHAnsi"/>
        </w:rPr>
        <w:t>個人データに該当するPHRを第三者に提供する場合には、個人情報保護法上の例外に当たることが見込まれる場合であっても、個人情報保護法上の例外に当たることが明確な場合を除き、事前に利用者から同意を取得することが望ましい。</w:t>
      </w:r>
    </w:p>
    <w:p w14:paraId="58879B93" w14:textId="1A950D77" w:rsidR="00F87DFA" w:rsidRPr="00883120" w:rsidRDefault="00F87DFA" w:rsidP="00D87344">
      <w:pPr>
        <w:pStyle w:val="a3"/>
        <w:numPr>
          <w:ilvl w:val="2"/>
          <w:numId w:val="15"/>
        </w:numPr>
        <w:ind w:leftChars="0"/>
        <w:rPr>
          <w:rFonts w:eastAsiaTheme="minorHAnsi"/>
        </w:rPr>
      </w:pPr>
      <w:r w:rsidRPr="00883120">
        <w:rPr>
          <w:rFonts w:eastAsiaTheme="minorHAnsi"/>
        </w:rPr>
        <w:t>救急・災害時の治療や支援に有用な個人データに該当するPHRを取り扱うPHR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救急・災害時に本人に適切な治療や支援を行えるよう、PHRサービス開始時に、「救急・災害時に、迅速に有効な診断・治療を行う目的で本人のPHRを利用し、又は医療機関等の第三者に提供すること」について、あらかじめ利用者の意思を確認する機会を提供することが望ましい。</w:t>
      </w:r>
    </w:p>
    <w:p w14:paraId="65684C30" w14:textId="1B881D7D" w:rsidR="00F87DFA" w:rsidRPr="00883120" w:rsidRDefault="00F87DFA" w:rsidP="00D87344">
      <w:pPr>
        <w:pStyle w:val="a3"/>
        <w:numPr>
          <w:ilvl w:val="2"/>
          <w:numId w:val="15"/>
        </w:numPr>
        <w:ind w:leftChars="0"/>
        <w:rPr>
          <w:rFonts w:eastAsiaTheme="minorHAnsi"/>
        </w:rPr>
      </w:pPr>
      <w:r w:rsidRPr="00883120">
        <w:rPr>
          <w:rFonts w:eastAsiaTheme="minorHAnsi"/>
        </w:rPr>
        <w:t>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は、個人情報の取扱いに関する苦情の適切かつ迅速な処理に努め、この目的を達成するために必要な体制の整備に努めなければならない（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40条2項）。</w:t>
      </w:r>
    </w:p>
    <w:p w14:paraId="6D3FBBF4" w14:textId="77777777" w:rsidR="00F87DFA" w:rsidRPr="00883120" w:rsidRDefault="00F87DFA" w:rsidP="00657DA5">
      <w:pPr>
        <w:rPr>
          <w:rFonts w:eastAsiaTheme="minorHAnsi" w:cs="Calibri"/>
          <w:szCs w:val="21"/>
        </w:rPr>
      </w:pPr>
    </w:p>
    <w:p w14:paraId="411A7CC5" w14:textId="77777777" w:rsidR="00F87DFA" w:rsidRPr="00883120" w:rsidRDefault="00F87DFA" w:rsidP="00657DA5">
      <w:pPr>
        <w:rPr>
          <w:rFonts w:eastAsiaTheme="minorHAnsi" w:cs="Calibri"/>
          <w:szCs w:val="21"/>
        </w:rPr>
      </w:pPr>
    </w:p>
    <w:p w14:paraId="30317898" w14:textId="77777777" w:rsidR="00F87DFA" w:rsidRPr="00883120" w:rsidRDefault="00F87DFA" w:rsidP="00E04EF7">
      <w:pPr>
        <w:pStyle w:val="2"/>
        <w:rPr>
          <w:rFonts w:asciiTheme="minorHAnsi" w:eastAsiaTheme="minorHAnsi" w:hAnsiTheme="minorHAnsi"/>
        </w:rPr>
      </w:pPr>
      <w:bookmarkStart w:id="47" w:name="_Toc170117966"/>
      <w:bookmarkStart w:id="48" w:name="_Toc201674641"/>
      <w:r w:rsidRPr="00883120">
        <w:rPr>
          <w:rFonts w:asciiTheme="minorHAnsi" w:eastAsiaTheme="minorHAnsi" w:hAnsiTheme="minorHAnsi"/>
        </w:rPr>
        <w:t>（２）本人確認</w:t>
      </w:r>
      <w:bookmarkEnd w:id="47"/>
      <w:bookmarkEnd w:id="48"/>
    </w:p>
    <w:p w14:paraId="74EC2FB0" w14:textId="77777777" w:rsidR="00F87DFA" w:rsidRPr="00883120" w:rsidRDefault="00F87DFA" w:rsidP="00D86614">
      <w:pPr>
        <w:spacing w:line="480" w:lineRule="auto"/>
        <w:rPr>
          <w:rFonts w:eastAsiaTheme="minorHAnsi"/>
          <w:b/>
          <w:u w:val="single"/>
        </w:rPr>
      </w:pPr>
      <w:r w:rsidRPr="00883120">
        <w:rPr>
          <w:rFonts w:eastAsiaTheme="minorHAnsi"/>
          <w:b/>
          <w:u w:val="single"/>
        </w:rPr>
        <w:t>考え方</w:t>
      </w:r>
    </w:p>
    <w:p w14:paraId="23EE764A" w14:textId="5DB9F6B2" w:rsidR="00F87DFA" w:rsidRPr="00883120" w:rsidRDefault="00F87DFA" w:rsidP="00D86614">
      <w:pPr>
        <w:ind w:firstLineChars="100" w:firstLine="210"/>
        <w:rPr>
          <w:rFonts w:eastAsiaTheme="minorHAnsi"/>
        </w:rPr>
      </w:pPr>
      <w:r w:rsidRPr="00883120">
        <w:rPr>
          <w:rFonts w:eastAsiaTheme="minorHAnsi"/>
        </w:rPr>
        <w:t>特に要配慮個人情報を取り扱うPHRサービスにおいては、サービスの継続的な利用において利用者本人の同意が重要である。また、PHR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PHRサービス利用者が利用するサービスについて、PHRを本人あるいは代理人等の同意なく第三者に閲覧されることがないようにする「機密性」を守る必要がある。更にPHRを本人以外の医療者や事業者が利用することを想定しているPHRサービスにおいては、当該PHRが確かにPHRサービス利用者本人のデータであることを保証する観点に留意し運用を行う必要がある。以上から、特に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にとっては、確実な本人確認の実施はPHRサービスの運用において極めて重要である。PHRサービス利用時の本人確認は、オンラインでの本人確認（</w:t>
      </w:r>
      <w:proofErr w:type="spellStart"/>
      <w:r w:rsidRPr="00883120">
        <w:rPr>
          <w:rFonts w:eastAsiaTheme="minorHAnsi"/>
        </w:rPr>
        <w:t>eKYC</w:t>
      </w:r>
      <w:proofErr w:type="spellEnd"/>
      <w:r w:rsidRPr="00883120">
        <w:rPr>
          <w:rFonts w:eastAsiaTheme="minorHAnsi"/>
        </w:rPr>
        <w:t>：electronic KYC（Know Your Customer）の略で、KYCをオンライン上で実現するための仕組みを指す）だけではなく対面や郵送による本人確認（KYC：Know Your Customerの略で、本人確認を行う手続を指す）、氏名、住所、生年月日、メールアドレス等の情報入力など運用面で実施する方法もある。なお、本人確認の際には、個人情報保護法や医療保険各法等の法令を遵守することも必要である。一方で、PHRサービスは日常的な利用が想定されることから、不必要に煩雑な本人確認を行うことは避けるべきである。</w:t>
      </w:r>
    </w:p>
    <w:p w14:paraId="0E3CB866" w14:textId="77777777" w:rsidR="00F87DFA" w:rsidRPr="00883120" w:rsidRDefault="00F87DFA" w:rsidP="00D86614">
      <w:pPr>
        <w:ind w:firstLineChars="100" w:firstLine="210"/>
        <w:rPr>
          <w:rFonts w:eastAsiaTheme="minorHAnsi"/>
        </w:rPr>
      </w:pPr>
      <w:r w:rsidRPr="00883120">
        <w:rPr>
          <w:rFonts w:eastAsiaTheme="minorHAnsi"/>
        </w:rPr>
        <w:lastRenderedPageBreak/>
        <w:t xml:space="preserve">ネットワークを利用するサービスで通信している相手が本人かどうかを確認する「認証」の方法については、技術の発展によりデファクトスタンダードが変わり得るため、その時々の最善のスタンダードを採用することが望ましい。現状では、Fast </w:t>
      </w:r>
      <w:proofErr w:type="spellStart"/>
      <w:r w:rsidRPr="00883120">
        <w:rPr>
          <w:rFonts w:eastAsiaTheme="minorHAnsi"/>
        </w:rPr>
        <w:t>IDentity</w:t>
      </w:r>
      <w:proofErr w:type="spellEnd"/>
      <w:r w:rsidRPr="00883120">
        <w:rPr>
          <w:rFonts w:eastAsiaTheme="minorHAnsi"/>
        </w:rPr>
        <w:t xml:space="preserve"> Online（FIDO</w:t>
      </w:r>
      <w:r w:rsidRPr="00883120">
        <w:rPr>
          <w:rStyle w:val="af"/>
          <w:rFonts w:eastAsiaTheme="minorHAnsi"/>
        </w:rPr>
        <w:footnoteReference w:id="10"/>
      </w:r>
      <w:r w:rsidRPr="00883120">
        <w:rPr>
          <w:rFonts w:eastAsiaTheme="minorHAnsi"/>
        </w:rPr>
        <w:t>）、マイナンバーカードを用いた公的個人認証サービス（JPKI</w:t>
      </w:r>
      <w:r w:rsidRPr="00883120">
        <w:rPr>
          <w:rStyle w:val="af"/>
          <w:rFonts w:eastAsiaTheme="minorHAnsi"/>
        </w:rPr>
        <w:footnoteReference w:id="11"/>
      </w:r>
      <w:r w:rsidRPr="00883120">
        <w:rPr>
          <w:rFonts w:eastAsiaTheme="minorHAnsi"/>
        </w:rPr>
        <w:t>）などの技術が精度の高い認証の方法として期待されている。PHRサービスは、スマートフォンやタブレット等のモバイル端末上に実装され、モバイル端末自体に機密性を確保する認証の仕組みが組み込まれている場合もあるため、その利用も検討する。</w:t>
      </w:r>
    </w:p>
    <w:p w14:paraId="4A7AC76B" w14:textId="77777777" w:rsidR="00F87DFA" w:rsidRPr="00883120" w:rsidRDefault="00F87DFA" w:rsidP="00F869CC">
      <w:pPr>
        <w:rPr>
          <w:rFonts w:eastAsiaTheme="minorHAnsi"/>
        </w:rPr>
      </w:pPr>
    </w:p>
    <w:p w14:paraId="63412DB5" w14:textId="77777777" w:rsidR="00F87DFA" w:rsidRPr="00883120" w:rsidRDefault="00F87DFA" w:rsidP="00D86614">
      <w:pPr>
        <w:spacing w:line="480" w:lineRule="auto"/>
        <w:rPr>
          <w:rFonts w:eastAsiaTheme="minorHAnsi"/>
          <w:b/>
          <w:u w:val="single"/>
        </w:rPr>
      </w:pPr>
      <w:r w:rsidRPr="00883120">
        <w:rPr>
          <w:rFonts w:eastAsiaTheme="minorHAnsi"/>
          <w:b/>
          <w:u w:val="single"/>
        </w:rPr>
        <w:t>最低限遵守する事項</w:t>
      </w:r>
    </w:p>
    <w:p w14:paraId="568370CA" w14:textId="77777777" w:rsidR="00F87DFA" w:rsidRPr="00883120" w:rsidRDefault="00F87DFA" w:rsidP="00D87344">
      <w:pPr>
        <w:pStyle w:val="a3"/>
        <w:numPr>
          <w:ilvl w:val="0"/>
          <w:numId w:val="16"/>
        </w:numPr>
        <w:ind w:leftChars="0"/>
        <w:rPr>
          <w:rFonts w:eastAsiaTheme="minorHAnsi"/>
          <w:b/>
        </w:rPr>
      </w:pPr>
      <w:r w:rsidRPr="00883120">
        <w:rPr>
          <w:rFonts w:eastAsiaTheme="minorHAnsi"/>
          <w:b/>
        </w:rPr>
        <w:t>開示等の請求の際の本人確認</w:t>
      </w:r>
    </w:p>
    <w:p w14:paraId="0B8ACEC7" w14:textId="3FDBE92E" w:rsidR="00F87DFA" w:rsidRPr="00883120" w:rsidRDefault="00F87DFA" w:rsidP="00D86614">
      <w:pPr>
        <w:ind w:firstLineChars="100" w:firstLine="210"/>
        <w:rPr>
          <w:rFonts w:eastAsiaTheme="minorHAnsi"/>
        </w:rPr>
      </w:pPr>
      <w:r w:rsidRPr="00883120">
        <w:rPr>
          <w:rFonts w:eastAsiaTheme="minorHAnsi"/>
        </w:rPr>
        <w:t>個人情報保護法に基づく当該本人が識別される保有個人データの開示等の手続における本人確認については、</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37条2項及び通則GL3-8-7に留意する必要がある。個人情報取扱事業者に該当するPHR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円滑に開示等の手続が行えるよう、本人に対し、開示等の請求等の対象となる当該本人が識別される保有個人データの特定に必要な事項（住所、ID、パスワード、会員番号等）の提示を求めることができる。なお、その際には、本人が容易かつ的確に開示等の請求等をすることができるよう、当該保有個人データの特定に資する情報を提供するなど、本人の利便性を考慮しなければならない。その確認の方法は、事業の性質、保有個人データの取扱状況、開示等の請求等の受付方法等に応じて、適切なものでなければならず、本人確認のために</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が保有している個人データに比して必要以上に多くの情報を求めないようにするなど、本人に過重な負担を課するものとならないよう配慮しなくてはならない（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37条2項、通則GL3-8-7）。</w:t>
      </w:r>
    </w:p>
    <w:p w14:paraId="672B5027" w14:textId="77777777" w:rsidR="00F87DFA" w:rsidRPr="00883120" w:rsidRDefault="00F87DFA" w:rsidP="00D7026F">
      <w:pPr>
        <w:rPr>
          <w:rFonts w:eastAsiaTheme="minorHAnsi"/>
        </w:rPr>
      </w:pPr>
    </w:p>
    <w:p w14:paraId="03AEDA4A" w14:textId="77777777" w:rsidR="00F87DFA" w:rsidRPr="00883120" w:rsidRDefault="00F87DFA" w:rsidP="00D87344">
      <w:pPr>
        <w:pStyle w:val="a3"/>
        <w:numPr>
          <w:ilvl w:val="0"/>
          <w:numId w:val="16"/>
        </w:numPr>
        <w:ind w:leftChars="0"/>
        <w:rPr>
          <w:rFonts w:eastAsiaTheme="minorHAnsi"/>
          <w:b/>
        </w:rPr>
      </w:pPr>
      <w:r w:rsidRPr="00883120">
        <w:rPr>
          <w:rFonts w:eastAsiaTheme="minorHAnsi"/>
          <w:b/>
        </w:rPr>
        <w:t>その他</w:t>
      </w:r>
    </w:p>
    <w:p w14:paraId="65F8EE7F" w14:textId="77777777" w:rsidR="00F87DFA" w:rsidRPr="00883120" w:rsidRDefault="00F87DFA">
      <w:pPr>
        <w:rPr>
          <w:rFonts w:eastAsiaTheme="minorHAnsi"/>
        </w:rPr>
      </w:pPr>
      <w:r w:rsidRPr="00883120">
        <w:rPr>
          <w:rFonts w:eastAsiaTheme="minorHAnsi"/>
        </w:rPr>
        <w:t>モバイル端末あるいはPHRアプリの機能で本人確認・認証を行える仕組みを設ける。</w:t>
      </w:r>
    </w:p>
    <w:p w14:paraId="19E25F06" w14:textId="77777777"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1C641757" w14:textId="77777777" w:rsidR="00F87DFA" w:rsidRPr="00883120" w:rsidRDefault="00F87DFA" w:rsidP="00D87344">
      <w:pPr>
        <w:pStyle w:val="a3"/>
        <w:numPr>
          <w:ilvl w:val="2"/>
          <w:numId w:val="17"/>
        </w:numPr>
        <w:ind w:leftChars="0"/>
        <w:rPr>
          <w:rFonts w:eastAsiaTheme="minorHAnsi"/>
        </w:rPr>
      </w:pPr>
      <w:r w:rsidRPr="00883120">
        <w:rPr>
          <w:rFonts w:eastAsiaTheme="minorHAnsi"/>
        </w:rPr>
        <w:t>PHRを本人以外の医療者や事業者が利用することを想定しているPHRサービスにおいては、当該PHRが確かにPHRサービス利用者本人のPHRであることを保証するための仕組みを設けることが望ましい。</w:t>
      </w:r>
    </w:p>
    <w:p w14:paraId="46E013E3" w14:textId="77777777" w:rsidR="00F87DFA" w:rsidRPr="00883120" w:rsidRDefault="00F87DFA" w:rsidP="00D87344">
      <w:pPr>
        <w:pStyle w:val="a3"/>
        <w:numPr>
          <w:ilvl w:val="2"/>
          <w:numId w:val="17"/>
        </w:numPr>
        <w:ind w:leftChars="0"/>
        <w:rPr>
          <w:rFonts w:eastAsiaTheme="minorHAnsi"/>
        </w:rPr>
      </w:pPr>
      <w:r w:rsidRPr="00883120">
        <w:rPr>
          <w:rFonts w:eastAsiaTheme="minorHAnsi"/>
        </w:rPr>
        <w:t>本人確認の実施方法は、取り扱うPHRのリスクに応じた方法（</w:t>
      </w:r>
      <w:proofErr w:type="spellStart"/>
      <w:r w:rsidRPr="00883120">
        <w:rPr>
          <w:rFonts w:eastAsiaTheme="minorHAnsi"/>
        </w:rPr>
        <w:t>eKYC</w:t>
      </w:r>
      <w:proofErr w:type="spellEnd"/>
      <w:r w:rsidRPr="00883120">
        <w:rPr>
          <w:rFonts w:eastAsiaTheme="minorHAnsi"/>
        </w:rPr>
        <w:t>（electronic Know Your Customer）の利用、対面又は郵送、氏名、住所、生年月日、メールアド</w:t>
      </w:r>
      <w:r w:rsidRPr="00883120">
        <w:rPr>
          <w:rFonts w:eastAsiaTheme="minorHAnsi"/>
        </w:rPr>
        <w:lastRenderedPageBreak/>
        <w:t>レス等の情報入力等）を採用することが望ましい。</w:t>
      </w:r>
    </w:p>
    <w:p w14:paraId="1D67B68C" w14:textId="77777777" w:rsidR="00F87DFA" w:rsidRPr="00883120" w:rsidRDefault="00F87DFA" w:rsidP="00D7026F">
      <w:pPr>
        <w:rPr>
          <w:rFonts w:eastAsiaTheme="minorHAnsi"/>
        </w:rPr>
      </w:pPr>
    </w:p>
    <w:p w14:paraId="67FB90A7" w14:textId="77777777" w:rsidR="00F87DFA" w:rsidRPr="00883120" w:rsidRDefault="00F87DFA" w:rsidP="00E04EF7">
      <w:pPr>
        <w:pStyle w:val="2"/>
        <w:rPr>
          <w:rFonts w:asciiTheme="minorHAnsi" w:eastAsiaTheme="minorHAnsi" w:hAnsiTheme="minorHAnsi"/>
          <w:sz w:val="20"/>
        </w:rPr>
      </w:pPr>
      <w:bookmarkStart w:id="49" w:name="_Toc170117967"/>
      <w:bookmarkStart w:id="50" w:name="_Toc201674642"/>
      <w:r w:rsidRPr="00883120">
        <w:rPr>
          <w:rFonts w:asciiTheme="minorHAnsi" w:eastAsiaTheme="minorHAnsi" w:hAnsiTheme="minorHAnsi"/>
        </w:rPr>
        <w:t>（３）PHRの管理・閲覧</w:t>
      </w:r>
      <w:bookmarkEnd w:id="49"/>
      <w:bookmarkEnd w:id="50"/>
      <w:r w:rsidRPr="00883120">
        <w:rPr>
          <w:rFonts w:asciiTheme="minorHAnsi" w:eastAsiaTheme="minorHAnsi" w:hAnsiTheme="minorHAnsi"/>
          <w:sz w:val="20"/>
        </w:rPr>
        <w:t xml:space="preserve">　</w:t>
      </w:r>
    </w:p>
    <w:p w14:paraId="38E94E2E" w14:textId="77777777" w:rsidR="00F87DFA" w:rsidRPr="00883120" w:rsidRDefault="00F87DFA" w:rsidP="00D86614">
      <w:pPr>
        <w:spacing w:line="480" w:lineRule="auto"/>
        <w:rPr>
          <w:rFonts w:eastAsiaTheme="minorHAnsi"/>
          <w:b/>
          <w:u w:val="single"/>
        </w:rPr>
      </w:pPr>
      <w:r w:rsidRPr="00883120">
        <w:rPr>
          <w:rFonts w:eastAsiaTheme="minorHAnsi"/>
          <w:b/>
          <w:u w:val="single"/>
        </w:rPr>
        <w:t>考え方</w:t>
      </w:r>
    </w:p>
    <w:p w14:paraId="696909AF" w14:textId="728D66C5" w:rsidR="00F87DFA" w:rsidRPr="00883120" w:rsidRDefault="00F87DFA" w:rsidP="00D86614">
      <w:pPr>
        <w:ind w:firstLineChars="100" w:firstLine="210"/>
        <w:rPr>
          <w:rFonts w:eastAsiaTheme="minorHAnsi"/>
        </w:rPr>
      </w:pPr>
      <w:r w:rsidRPr="00883120">
        <w:rPr>
          <w:rFonts w:eastAsiaTheme="minorHAnsi"/>
        </w:rPr>
        <w:t>PHRは基本的に利用者自身に由来するPGDであり、権利は利用者自身に帰属する。また、個人情報として個人情報保護法が適用され、あるいは利用者のプライバシー権の対象となり得る。そのため、PHR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できる限り利用者が自身のPHRを自由に取り扱える状態を保証することが望ましい。また、保護者による小児・乳幼児のPHR管理に代表されるように、十分な責任能力を持たない利用者のPHRを代理の者が管理・活用できる仕組みや、責任能力が認められた後の管理権限の移譲についても対応できていることが望ましい。</w:t>
      </w:r>
    </w:p>
    <w:p w14:paraId="7DA569A5" w14:textId="365D98F5" w:rsidR="00F87DFA" w:rsidRPr="00883120" w:rsidRDefault="00F87DFA" w:rsidP="00D86614">
      <w:pPr>
        <w:ind w:firstLineChars="100" w:firstLine="210"/>
        <w:rPr>
          <w:rFonts w:eastAsiaTheme="minorHAnsi"/>
        </w:rPr>
      </w:pPr>
      <w:r w:rsidRPr="00883120">
        <w:rPr>
          <w:rFonts w:eastAsiaTheme="minorHAnsi"/>
        </w:rPr>
        <w:t>PHRは、様々なデバイス・測定者・環境によって測定され、蓄積されていくため、その質は玉石混交となる。また、個人的な健康管理としての利用から医療における利用まで幅広い用途で用いられ、その利用目的によって求められるデータの質が異なる。そのため、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は、測定機器、測定日時、測定環境など、PHRの発生源や取得方法、PHRの移動・参照の変遷などをメタ情報（データそのものに付帯する情報のこと）として記録し利用者が参照できるようにする。また、異なる</w:t>
      </w:r>
      <w:r w:rsidRPr="00883120">
        <w:rPr>
          <w:rFonts w:eastAsiaTheme="minorHAnsi" w:cs="Calibri" w:hint="eastAsia"/>
          <w:szCs w:val="21"/>
        </w:rPr>
        <w:t>提供者</w:t>
      </w:r>
      <w:r w:rsidRPr="00883120">
        <w:rPr>
          <w:rFonts w:eastAsiaTheme="minorHAnsi" w:cs="Calibri"/>
          <w:szCs w:val="21"/>
        </w:rPr>
        <w:t>間</w:t>
      </w:r>
      <w:r w:rsidRPr="00883120">
        <w:rPr>
          <w:rFonts w:eastAsiaTheme="minorHAnsi"/>
        </w:rPr>
        <w:t>でデータが連携されることも想定し、データ連携の際にはメタ情報も含んで連携できるようにすることが望ましい。これらを通じてデータ及びサービスの質を可視化することが望ましい。</w:t>
      </w:r>
    </w:p>
    <w:p w14:paraId="4DD2CE6F" w14:textId="77777777" w:rsidR="00F87DFA" w:rsidRPr="00883120" w:rsidRDefault="00F87DFA" w:rsidP="00D86614">
      <w:pPr>
        <w:ind w:firstLineChars="100" w:firstLine="210"/>
        <w:rPr>
          <w:rFonts w:eastAsiaTheme="minorHAnsi"/>
        </w:rPr>
      </w:pPr>
      <w:r w:rsidRPr="00883120">
        <w:rPr>
          <w:rFonts w:eastAsiaTheme="minorHAnsi"/>
        </w:rPr>
        <w:t>PHRサービスは、血圧計や活動量計など様々なデータを計測する機器と連携して使用されると考えられる。計測機器の活用に当たっては、目的に合った精度の機器を選定すべきである。医療や健康診断、治験を含む臨床研究においては、一般に高い精度を求めているが、日常の健康管理で使うようなケースで同レベルの精度の機器を求めることは利用者の負担の増大や結果としての測定機会の減少に繋がる可能性もあり、リスクベースアプローチの観点からも避けるべきである。</w:t>
      </w:r>
    </w:p>
    <w:p w14:paraId="2B465CF4" w14:textId="3FC1ADF2" w:rsidR="00F87DFA" w:rsidRPr="00883120" w:rsidRDefault="00F87DFA" w:rsidP="00D86614">
      <w:pPr>
        <w:ind w:firstLineChars="100" w:firstLine="210"/>
        <w:rPr>
          <w:rFonts w:eastAsiaTheme="minorHAnsi"/>
        </w:rPr>
      </w:pPr>
      <w:r w:rsidRPr="00883120">
        <w:rPr>
          <w:rFonts w:eastAsiaTheme="minorHAnsi"/>
        </w:rPr>
        <w:t>なお、本人は、個人情報取扱事業者に対し、当該本人が識別される保有個人データの開示を請求することができ、この場合個人情報取扱事業者は、原則として、遅滞なく本人が請求した方法（電磁的記録の提供による方法、書面の交付による方法その他当該個人情報取扱事業者の定める方法）により当該保有個人データを開示しなければならないとされている（個人情報保護法33条、</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施行規則30条）。</w:t>
      </w:r>
    </w:p>
    <w:p w14:paraId="4568D44F" w14:textId="043AE693" w:rsidR="00F87DFA" w:rsidRPr="00883120" w:rsidRDefault="00F87DFA" w:rsidP="00D86614">
      <w:pPr>
        <w:ind w:firstLineChars="100" w:firstLine="210"/>
        <w:rPr>
          <w:rFonts w:eastAsiaTheme="minorHAnsi"/>
        </w:rPr>
      </w:pPr>
      <w:r w:rsidRPr="00883120">
        <w:rPr>
          <w:rFonts w:eastAsiaTheme="minorHAnsi"/>
        </w:rPr>
        <w:t>また、本人は、一定の場合に、個人情報取扱事業者に対し、当該本人が識別される保有個人データの訂正、追加、削除、利用停止又は消去を請求でき、一定の場合には、個人情報取扱事業者は訂正等を行わなければ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34条、35条）。</w:t>
      </w:r>
    </w:p>
    <w:p w14:paraId="61A5A21B" w14:textId="77777777" w:rsidR="00F87DFA" w:rsidRPr="00883120" w:rsidRDefault="00F87DFA" w:rsidP="00D7026F">
      <w:pPr>
        <w:rPr>
          <w:rFonts w:eastAsiaTheme="minorHAnsi"/>
        </w:rPr>
      </w:pPr>
    </w:p>
    <w:p w14:paraId="2A48C39F" w14:textId="4FB7E8B7" w:rsidR="00F87DFA" w:rsidRPr="00883120" w:rsidRDefault="00F87DFA" w:rsidP="00D86614">
      <w:pPr>
        <w:spacing w:line="480" w:lineRule="auto"/>
        <w:rPr>
          <w:rFonts w:eastAsiaTheme="minorHAnsi"/>
          <w:b/>
          <w:u w:val="single"/>
        </w:rPr>
      </w:pPr>
      <w:r w:rsidRPr="00883120">
        <w:rPr>
          <w:rFonts w:eastAsiaTheme="minorHAnsi"/>
          <w:b/>
          <w:u w:val="single"/>
        </w:rPr>
        <w:lastRenderedPageBreak/>
        <w:t>最低限遵守する事項</w:t>
      </w:r>
    </w:p>
    <w:p w14:paraId="44856E1F" w14:textId="77777777" w:rsidR="00F87DFA" w:rsidRPr="00883120" w:rsidRDefault="00F87DFA" w:rsidP="00D87344">
      <w:pPr>
        <w:pStyle w:val="a3"/>
        <w:numPr>
          <w:ilvl w:val="2"/>
          <w:numId w:val="18"/>
        </w:numPr>
        <w:ind w:leftChars="0"/>
        <w:rPr>
          <w:rFonts w:eastAsiaTheme="minorHAnsi"/>
        </w:rPr>
      </w:pPr>
      <w:r w:rsidRPr="00883120">
        <w:rPr>
          <w:rFonts w:eastAsiaTheme="minorHAnsi"/>
        </w:rPr>
        <w:t>利用者が自身のPHRを自由に閲覧できること。</w:t>
      </w:r>
    </w:p>
    <w:p w14:paraId="4DDE806A" w14:textId="77777777" w:rsidR="00F87DFA" w:rsidRPr="00883120" w:rsidRDefault="00F87DFA" w:rsidP="00D87344">
      <w:pPr>
        <w:pStyle w:val="a3"/>
        <w:numPr>
          <w:ilvl w:val="2"/>
          <w:numId w:val="18"/>
        </w:numPr>
        <w:ind w:leftChars="0"/>
        <w:rPr>
          <w:rFonts w:eastAsiaTheme="minorHAnsi"/>
        </w:rPr>
      </w:pPr>
      <w:r w:rsidRPr="00883120">
        <w:rPr>
          <w:rFonts w:eastAsiaTheme="minorHAnsi"/>
        </w:rPr>
        <w:t>利用者の求めに応じてPHRを削除できること。</w:t>
      </w:r>
    </w:p>
    <w:p w14:paraId="6BF14496" w14:textId="20CA2993" w:rsidR="00F87DFA" w:rsidRPr="00883120" w:rsidRDefault="00F87DFA" w:rsidP="00D87344">
      <w:pPr>
        <w:pStyle w:val="a3"/>
        <w:numPr>
          <w:ilvl w:val="2"/>
          <w:numId w:val="18"/>
        </w:numPr>
        <w:ind w:leftChars="0"/>
        <w:rPr>
          <w:rFonts w:eastAsiaTheme="minorHAnsi"/>
        </w:rPr>
      </w:pPr>
      <w:r w:rsidRPr="00883120">
        <w:rPr>
          <w:rFonts w:eastAsiaTheme="minorHAnsi" w:cs="Calibri"/>
          <w:szCs w:val="21"/>
        </w:rPr>
        <w:t>マイナポータルAPI等を活用し入手した</w:t>
      </w:r>
      <w:r w:rsidRPr="00883120">
        <w:rPr>
          <w:rFonts w:eastAsiaTheme="minorHAnsi"/>
        </w:rPr>
        <w:t>健診等情報を取り扱う場合は、業界で合意された一般的な規格に従った形でのエクスポートができること。</w:t>
      </w:r>
    </w:p>
    <w:p w14:paraId="21E125C8" w14:textId="77777777" w:rsidR="00F87DFA" w:rsidRPr="00883120" w:rsidRDefault="00F87DFA" w:rsidP="00D7026F">
      <w:pPr>
        <w:rPr>
          <w:rFonts w:eastAsiaTheme="minorHAnsi"/>
          <w:u w:val="single"/>
        </w:rPr>
      </w:pPr>
    </w:p>
    <w:p w14:paraId="557323BA" w14:textId="77777777"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3D2E67A5" w14:textId="77777777" w:rsidR="00F87DFA" w:rsidRPr="00883120" w:rsidRDefault="00F87DFA" w:rsidP="00D87344">
      <w:pPr>
        <w:pStyle w:val="a3"/>
        <w:numPr>
          <w:ilvl w:val="2"/>
          <w:numId w:val="19"/>
        </w:numPr>
        <w:ind w:leftChars="0"/>
        <w:rPr>
          <w:rFonts w:eastAsiaTheme="minorHAnsi"/>
        </w:rPr>
      </w:pPr>
      <w:r w:rsidRPr="00883120">
        <w:rPr>
          <w:rFonts w:eastAsiaTheme="minorHAnsi"/>
        </w:rPr>
        <w:t>PHRの追加・削除・修正・他サービスへの移動を利用者自身が管理できる機能を有することが望ましい。</w:t>
      </w:r>
    </w:p>
    <w:p w14:paraId="384AECF3" w14:textId="77777777" w:rsidR="00F87DFA" w:rsidRPr="00883120" w:rsidRDefault="00F87DFA" w:rsidP="00D87344">
      <w:pPr>
        <w:pStyle w:val="a3"/>
        <w:numPr>
          <w:ilvl w:val="2"/>
          <w:numId w:val="19"/>
        </w:numPr>
        <w:ind w:leftChars="0"/>
        <w:rPr>
          <w:rFonts w:eastAsiaTheme="minorHAnsi"/>
        </w:rPr>
      </w:pPr>
      <w:r w:rsidRPr="00883120">
        <w:rPr>
          <w:rFonts w:eastAsiaTheme="minorHAnsi"/>
        </w:rPr>
        <w:t>PHRの管理に当たっては、データの利活用時の判断を容易にするため、データの入力者、データの測定者、データを測定したデバイス、データを測定した環境、外部から取得した場合はデータの由来（マイナポータル等）、同意取得の範囲、データの削除や修正が行われたことが分かる情報（データベース上でフラグを立てる等を含む）などをメタ情報として記録することが望ましい。</w:t>
      </w:r>
    </w:p>
    <w:p w14:paraId="2D70EF1C" w14:textId="77777777" w:rsidR="00F87DFA" w:rsidRPr="00883120" w:rsidRDefault="00F87DFA" w:rsidP="00D87344">
      <w:pPr>
        <w:pStyle w:val="a3"/>
        <w:numPr>
          <w:ilvl w:val="2"/>
          <w:numId w:val="19"/>
        </w:numPr>
        <w:ind w:leftChars="0"/>
        <w:rPr>
          <w:rFonts w:eastAsiaTheme="minorHAnsi" w:cs="Calibri"/>
          <w:szCs w:val="21"/>
        </w:rPr>
      </w:pPr>
      <w:r w:rsidRPr="00883120">
        <w:rPr>
          <w:rFonts w:eastAsiaTheme="minorHAnsi" w:cs="Calibri"/>
          <w:szCs w:val="21"/>
        </w:rPr>
        <w:t>健診等情報を取り扱う場合は、業界で合意された一般的な規格に従った形でのインポートができることが望ましい。</w:t>
      </w:r>
    </w:p>
    <w:p w14:paraId="6091CDED" w14:textId="77777777" w:rsidR="00F87DFA" w:rsidRPr="00883120" w:rsidRDefault="00F87DFA" w:rsidP="00D87344">
      <w:pPr>
        <w:pStyle w:val="a3"/>
        <w:numPr>
          <w:ilvl w:val="2"/>
          <w:numId w:val="19"/>
        </w:numPr>
        <w:ind w:leftChars="0"/>
        <w:rPr>
          <w:rFonts w:eastAsiaTheme="minorHAnsi"/>
        </w:rPr>
      </w:pPr>
      <w:r w:rsidRPr="00883120">
        <w:rPr>
          <w:rFonts w:eastAsiaTheme="minorHAnsi"/>
        </w:rPr>
        <w:t>健診等情報以外の情報についても、本人の求めに応じてデータをエクスポートできることが望ましい。</w:t>
      </w:r>
    </w:p>
    <w:p w14:paraId="5495E53F" w14:textId="77777777" w:rsidR="00F87DFA" w:rsidRPr="00883120" w:rsidRDefault="00F87DFA" w:rsidP="00D87344">
      <w:pPr>
        <w:pStyle w:val="a3"/>
        <w:numPr>
          <w:ilvl w:val="2"/>
          <w:numId w:val="19"/>
        </w:numPr>
        <w:ind w:leftChars="0"/>
        <w:rPr>
          <w:rFonts w:eastAsiaTheme="minorHAnsi"/>
        </w:rPr>
      </w:pPr>
      <w:r w:rsidRPr="00883120">
        <w:rPr>
          <w:rFonts w:eastAsiaTheme="minorHAnsi"/>
        </w:rPr>
        <w:t>代理人等がPHRの管理・活用を行える機能及び、利用者本人へ管理機能を移譲する機能を有することが望ましい。</w:t>
      </w:r>
    </w:p>
    <w:p w14:paraId="15888E29" w14:textId="77777777" w:rsidR="00F87DFA" w:rsidRPr="00883120" w:rsidRDefault="00F87DFA" w:rsidP="00D87344">
      <w:pPr>
        <w:pStyle w:val="a3"/>
        <w:numPr>
          <w:ilvl w:val="2"/>
          <w:numId w:val="19"/>
        </w:numPr>
        <w:ind w:leftChars="0"/>
        <w:rPr>
          <w:rFonts w:eastAsiaTheme="minorHAnsi"/>
        </w:rPr>
      </w:pPr>
      <w:r w:rsidRPr="00883120">
        <w:rPr>
          <w:rFonts w:eastAsiaTheme="minorHAnsi"/>
        </w:rPr>
        <w:t>管理・閲覧サービスに対するリスクアセスメントを実施し、求めに応じ開示できる体制を確保しておくことが望ましい。</w:t>
      </w:r>
    </w:p>
    <w:p w14:paraId="32C2806E" w14:textId="77777777" w:rsidR="00F87DFA" w:rsidRPr="00883120" w:rsidRDefault="00F87DFA" w:rsidP="00D87344">
      <w:pPr>
        <w:pStyle w:val="a3"/>
        <w:numPr>
          <w:ilvl w:val="2"/>
          <w:numId w:val="19"/>
        </w:numPr>
        <w:ind w:leftChars="0"/>
        <w:rPr>
          <w:rFonts w:eastAsiaTheme="minorHAnsi"/>
        </w:rPr>
      </w:pPr>
      <w:r w:rsidRPr="00883120">
        <w:rPr>
          <w:rFonts w:eastAsiaTheme="minorHAnsi"/>
        </w:rPr>
        <w:t>管理・閲覧サービスに対するリスクマネジメントシステム（PDCAサイクルの設定や体制）を確立することが望ましい。さらに、管理・閲覧サービスのための組織体制や責任等に言及した情報を開示するとともに、そのサービスに対する定期的レビューを行うことが望ましい。</w:t>
      </w:r>
    </w:p>
    <w:p w14:paraId="6AC5C504" w14:textId="77777777" w:rsidR="00F87DFA" w:rsidRPr="00883120" w:rsidRDefault="00F87DFA" w:rsidP="00D87344">
      <w:pPr>
        <w:pStyle w:val="a3"/>
        <w:numPr>
          <w:ilvl w:val="2"/>
          <w:numId w:val="19"/>
        </w:numPr>
        <w:ind w:leftChars="0"/>
        <w:rPr>
          <w:rFonts w:eastAsiaTheme="minorHAnsi"/>
        </w:rPr>
      </w:pPr>
      <w:r w:rsidRPr="00883120">
        <w:rPr>
          <w:rFonts w:eastAsiaTheme="minorHAnsi"/>
        </w:rPr>
        <w:t>定期的なレビューの期間は、第三者認証を取得しその基準に従うことが望ましい。</w:t>
      </w:r>
    </w:p>
    <w:p w14:paraId="4024081D" w14:textId="77777777" w:rsidR="00F87DFA" w:rsidRPr="00883120" w:rsidRDefault="00F87DFA" w:rsidP="00D87344">
      <w:pPr>
        <w:pStyle w:val="a3"/>
        <w:numPr>
          <w:ilvl w:val="2"/>
          <w:numId w:val="19"/>
        </w:numPr>
        <w:ind w:leftChars="0"/>
        <w:rPr>
          <w:rFonts w:eastAsiaTheme="minorHAnsi"/>
        </w:rPr>
      </w:pPr>
      <w:r w:rsidRPr="00883120">
        <w:rPr>
          <w:rFonts w:eastAsiaTheme="minorHAnsi"/>
        </w:rPr>
        <w:t>管理・閲覧サービスに対する利用者側の利便性についても配慮することが望ましい。</w:t>
      </w:r>
    </w:p>
    <w:p w14:paraId="41581C79" w14:textId="77777777" w:rsidR="00F87DFA" w:rsidRPr="00883120" w:rsidRDefault="00F87DFA" w:rsidP="003B55B1">
      <w:pPr>
        <w:rPr>
          <w:rFonts w:eastAsiaTheme="minorHAnsi"/>
        </w:rPr>
      </w:pPr>
    </w:p>
    <w:p w14:paraId="6C4922EC" w14:textId="77777777" w:rsidR="00F87DFA" w:rsidRPr="00883120" w:rsidRDefault="00F87DFA" w:rsidP="00657DA5">
      <w:pPr>
        <w:rPr>
          <w:rFonts w:eastAsiaTheme="minorHAnsi" w:cs="Calibri"/>
          <w:szCs w:val="21"/>
        </w:rPr>
      </w:pPr>
    </w:p>
    <w:p w14:paraId="68B7925D" w14:textId="77777777" w:rsidR="00753DDA" w:rsidRDefault="00753DDA">
      <w:pPr>
        <w:widowControl/>
        <w:jc w:val="left"/>
        <w:rPr>
          <w:rFonts w:eastAsiaTheme="minorHAnsi"/>
          <w:b/>
          <w:bCs/>
          <w:sz w:val="24"/>
          <w:szCs w:val="24"/>
        </w:rPr>
      </w:pPr>
      <w:bookmarkStart w:id="51" w:name="_Toc170117968"/>
      <w:bookmarkStart w:id="52" w:name="_Toc201674643"/>
      <w:r>
        <w:rPr>
          <w:rFonts w:eastAsiaTheme="minorHAnsi"/>
        </w:rPr>
        <w:br w:type="page"/>
      </w:r>
    </w:p>
    <w:p w14:paraId="4CCDB730" w14:textId="5D678DCB" w:rsidR="00F87DFA" w:rsidRPr="00883120" w:rsidRDefault="00F87DFA" w:rsidP="00E04EF7">
      <w:pPr>
        <w:pStyle w:val="2"/>
        <w:rPr>
          <w:rFonts w:asciiTheme="minorHAnsi" w:eastAsiaTheme="minorHAnsi" w:hAnsiTheme="minorHAnsi"/>
        </w:rPr>
      </w:pPr>
      <w:r w:rsidRPr="00883120">
        <w:rPr>
          <w:rFonts w:asciiTheme="minorHAnsi" w:eastAsiaTheme="minorHAnsi" w:hAnsiTheme="minorHAnsi"/>
        </w:rPr>
        <w:lastRenderedPageBreak/>
        <w:t>（４）PHRサービスにおける個人情報の保護・情報セキュリティ</w:t>
      </w:r>
      <w:bookmarkEnd w:id="51"/>
      <w:bookmarkEnd w:id="52"/>
    </w:p>
    <w:p w14:paraId="0AF9853B" w14:textId="77777777" w:rsidR="00F87DFA" w:rsidRPr="00883120" w:rsidRDefault="00F87DFA" w:rsidP="00D86614">
      <w:pPr>
        <w:spacing w:line="480" w:lineRule="auto"/>
        <w:rPr>
          <w:rFonts w:eastAsiaTheme="minorHAnsi"/>
          <w:b/>
          <w:u w:val="single"/>
        </w:rPr>
      </w:pPr>
      <w:r w:rsidRPr="00883120">
        <w:rPr>
          <w:rFonts w:eastAsiaTheme="minorHAnsi"/>
          <w:b/>
          <w:u w:val="single"/>
        </w:rPr>
        <w:t>考え方</w:t>
      </w:r>
    </w:p>
    <w:p w14:paraId="2178E547" w14:textId="593212D9"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w:t>
      </w:r>
      <w:r w:rsidRPr="00883120">
        <w:rPr>
          <w:rStyle w:val="af"/>
          <w:rFonts w:eastAsiaTheme="minorHAnsi"/>
        </w:rPr>
        <w:footnoteReference w:id="12"/>
      </w:r>
      <w:r w:rsidRPr="00883120">
        <w:rPr>
          <w:rFonts w:eastAsiaTheme="minorHAnsi"/>
        </w:rPr>
        <w:t>は、その取り扱うPHRの漏えい</w:t>
      </w:r>
      <w:r w:rsidRPr="00883120">
        <w:rPr>
          <w:rStyle w:val="af"/>
          <w:rFonts w:eastAsiaTheme="minorHAnsi"/>
        </w:rPr>
        <w:footnoteReference w:id="13"/>
      </w:r>
      <w:r w:rsidRPr="00883120">
        <w:rPr>
          <w:rFonts w:eastAsiaTheme="minorHAnsi"/>
        </w:rPr>
        <w:t>、滅失</w:t>
      </w:r>
      <w:r w:rsidRPr="00883120">
        <w:rPr>
          <w:rStyle w:val="af"/>
          <w:rFonts w:eastAsiaTheme="minorHAnsi"/>
        </w:rPr>
        <w:footnoteReference w:id="14"/>
      </w:r>
      <w:r w:rsidRPr="00883120">
        <w:rPr>
          <w:rFonts w:eastAsiaTheme="minorHAnsi"/>
        </w:rPr>
        <w:t>又は毀損</w:t>
      </w:r>
      <w:r w:rsidRPr="00883120">
        <w:rPr>
          <w:rStyle w:val="af"/>
          <w:rFonts w:eastAsiaTheme="minorHAnsi"/>
        </w:rPr>
        <w:footnoteReference w:id="15"/>
      </w:r>
      <w:r w:rsidRPr="00883120">
        <w:rPr>
          <w:rFonts w:eastAsiaTheme="minorHAnsi"/>
        </w:rPr>
        <w:t>（以下「漏えい等」という。）の防止その他のPHRの安全管理のために必要かつ適切な措置を講じなければならない（個人情報保護法23条）。当該措置は、PHRが漏えい等をした場合に本人が被る権利利益の侵害の大きさを考慮し、事業の規模及び性質、PHRの取扱状況（取り扱うPHRの性質及び量を含む。）、PHRを記録した媒体の性質等に起因するリスクに応じて、必要かつ適切な内容としなければならない（通則GL3-4-2）。なお法</w:t>
      </w:r>
      <w:r w:rsidRPr="00883120">
        <w:rPr>
          <w:rFonts w:eastAsiaTheme="minorHAnsi" w:cs="Calibri"/>
          <w:szCs w:val="21"/>
        </w:rPr>
        <w:t>23条</w:t>
      </w:r>
      <w:r w:rsidRPr="00883120">
        <w:rPr>
          <w:rFonts w:eastAsiaTheme="minorHAnsi"/>
        </w:rPr>
        <w:t>に定める安全管理措置として、個人情報取扱事業者が具体的に講じなければならない措置や当該措置を実践するための手法の例等は、通則GL10</w:t>
      </w:r>
      <w:r w:rsidRPr="00883120">
        <w:rPr>
          <w:rFonts w:eastAsiaTheme="minorHAnsi" w:cs="Calibri" w:hint="eastAsia"/>
          <w:szCs w:val="21"/>
        </w:rPr>
        <w:t>「（別添）講ずべき安全管理措置の内容」</w:t>
      </w:r>
      <w:r w:rsidRPr="00883120">
        <w:rPr>
          <w:rFonts w:eastAsiaTheme="minorHAnsi"/>
        </w:rPr>
        <w:t>に記載されている。</w:t>
      </w:r>
    </w:p>
    <w:p w14:paraId="36009B27" w14:textId="775099AB" w:rsidR="00F87DFA" w:rsidRPr="00883120" w:rsidRDefault="00F87DFA" w:rsidP="00D86614">
      <w:pPr>
        <w:ind w:firstLineChars="100" w:firstLine="210"/>
        <w:rPr>
          <w:rFonts w:eastAsiaTheme="minorHAnsi"/>
        </w:rPr>
      </w:pPr>
      <w:r w:rsidRPr="00883120">
        <w:rPr>
          <w:rFonts w:eastAsiaTheme="minorHAnsi"/>
        </w:rPr>
        <w:t>また、個人情報取扱事業者に該当するPHR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は、以下の個人データの漏洩等の事態が生じた場合には、原則として、当該事態が生じた旨を個人情報保護委員会に報告し、かつ本人に通知しなければならない（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26条、</w:t>
      </w:r>
      <w:r w:rsidRPr="00883120">
        <w:rPr>
          <w:rFonts w:eastAsiaTheme="minorHAnsi" w:cs="Calibri" w:hint="eastAsia"/>
          <w:szCs w:val="21"/>
        </w:rPr>
        <w:t>同法</w:t>
      </w:r>
      <w:r w:rsidRPr="00883120">
        <w:rPr>
          <w:rFonts w:eastAsiaTheme="minorHAnsi"/>
        </w:rPr>
        <w:t>施行規則7条）。</w:t>
      </w:r>
    </w:p>
    <w:p w14:paraId="504CF026" w14:textId="77777777" w:rsidR="00F87DFA" w:rsidRPr="00883120" w:rsidRDefault="00F87DFA" w:rsidP="00D7026F">
      <w:pPr>
        <w:rPr>
          <w:rFonts w:eastAsiaTheme="minorHAnsi"/>
        </w:rPr>
      </w:pPr>
    </w:p>
    <w:tbl>
      <w:tblPr>
        <w:tblStyle w:val="af1"/>
        <w:tblW w:w="0" w:type="auto"/>
        <w:tblLook w:val="04A0" w:firstRow="1" w:lastRow="0" w:firstColumn="1" w:lastColumn="0" w:noHBand="0" w:noVBand="1"/>
      </w:tblPr>
      <w:tblGrid>
        <w:gridCol w:w="8494"/>
      </w:tblGrid>
      <w:tr w:rsidR="00B65810" w:rsidRPr="00883120" w14:paraId="50DE8DE8" w14:textId="77777777" w:rsidTr="003B2CEE">
        <w:tc>
          <w:tcPr>
            <w:tcW w:w="8494" w:type="dxa"/>
          </w:tcPr>
          <w:p w14:paraId="32A5B87F" w14:textId="77777777" w:rsidR="00F87DFA" w:rsidRPr="00883120" w:rsidRDefault="00F87DFA" w:rsidP="003B2CEE">
            <w:pPr>
              <w:rPr>
                <w:rFonts w:eastAsiaTheme="minorHAnsi"/>
              </w:rPr>
            </w:pPr>
            <w:r w:rsidRPr="00883120">
              <w:rPr>
                <w:rFonts w:eastAsiaTheme="minorHAnsi"/>
              </w:rPr>
              <w:t>一　要配慮個人情報が含まれる個人データ（高度な暗号化その他の個人の権利利益を保護するために必要な措置を講じたものを除く。以下同じ。）の漏えい等が発生し、又は発生したおそれがある事態</w:t>
            </w:r>
          </w:p>
          <w:p w14:paraId="1AA3C00C" w14:textId="77777777" w:rsidR="00F87DFA" w:rsidRPr="00883120" w:rsidRDefault="00F87DFA" w:rsidP="003B2CEE">
            <w:pPr>
              <w:rPr>
                <w:rFonts w:eastAsiaTheme="minorHAnsi"/>
              </w:rPr>
            </w:pPr>
            <w:r w:rsidRPr="00883120">
              <w:rPr>
                <w:rFonts w:eastAsiaTheme="minorHAnsi"/>
              </w:rPr>
              <w:t>二　不正に利用されることにより財産的被害が生じるおそれがある個人データの漏えい等が発生し、又は発生したおそれがある事態</w:t>
            </w:r>
          </w:p>
          <w:p w14:paraId="170B5305" w14:textId="77777777" w:rsidR="00F87DFA" w:rsidRPr="00883120" w:rsidRDefault="00F87DFA" w:rsidP="003B2CEE">
            <w:pPr>
              <w:rPr>
                <w:rFonts w:eastAsiaTheme="minorHAnsi"/>
              </w:rPr>
            </w:pPr>
            <w:r w:rsidRPr="00883120">
              <w:rPr>
                <w:rFonts w:eastAsiaTheme="minorHAnsi"/>
              </w:rPr>
              <w:t>三　不正の目的をもって行われたおそれがある個人データの漏えい等が発生し、又は発生したおそれがある事態</w:t>
            </w:r>
          </w:p>
          <w:p w14:paraId="287CA54F" w14:textId="77777777" w:rsidR="00F87DFA" w:rsidRPr="00883120" w:rsidRDefault="00F87DFA" w:rsidP="003B2CEE">
            <w:pPr>
              <w:rPr>
                <w:rFonts w:eastAsiaTheme="minorHAnsi"/>
              </w:rPr>
            </w:pPr>
            <w:r w:rsidRPr="00883120">
              <w:rPr>
                <w:rFonts w:eastAsiaTheme="minorHAnsi"/>
              </w:rPr>
              <w:t>四　個人データに係る本人の数が千人を超える漏えい等が発生し、又は発生したおそれがある事態</w:t>
            </w:r>
          </w:p>
        </w:tc>
      </w:tr>
    </w:tbl>
    <w:p w14:paraId="04F6DEB1" w14:textId="77777777" w:rsidR="00F87DFA" w:rsidRPr="00883120" w:rsidRDefault="00F87DFA" w:rsidP="00D7026F">
      <w:pPr>
        <w:rPr>
          <w:rFonts w:eastAsiaTheme="minorHAnsi"/>
        </w:rPr>
      </w:pPr>
    </w:p>
    <w:p w14:paraId="0DC9E4E0" w14:textId="3B0290A0" w:rsidR="00F87DFA" w:rsidRPr="00883120" w:rsidRDefault="00F87DFA" w:rsidP="00D86614">
      <w:pPr>
        <w:ind w:firstLineChars="100" w:firstLine="210"/>
        <w:rPr>
          <w:rFonts w:eastAsiaTheme="minorHAnsi"/>
        </w:rPr>
      </w:pPr>
      <w:r w:rsidRPr="00883120">
        <w:rPr>
          <w:rFonts w:eastAsiaTheme="minorHAnsi"/>
        </w:rPr>
        <w:t>情報セキュリティ対策としては、取り扱う情報の要求レベルに応じて、国が定める関連ガイドラインや既存の法令・ガイドラインとの整合性の確保に留意しながら、一定の安全管理水準が確保されるようにする必要がある。</w:t>
      </w:r>
      <w:r w:rsidRPr="00883120">
        <w:rPr>
          <w:rFonts w:eastAsiaTheme="minorHAnsi" w:cs="Calibri"/>
          <w:szCs w:val="21"/>
        </w:rPr>
        <w:t>とりわけ、国のPHR指針にも具体的な情報セキュリティ対策について詳細に記載がなされているため、まずはそちらを参照いただき</w:t>
      </w:r>
      <w:r w:rsidRPr="00883120">
        <w:rPr>
          <w:rFonts w:eastAsiaTheme="minorHAnsi" w:cs="Calibri"/>
          <w:szCs w:val="21"/>
        </w:rPr>
        <w:lastRenderedPageBreak/>
        <w:t>たい。</w:t>
      </w:r>
      <w:r w:rsidRPr="00883120">
        <w:rPr>
          <w:rFonts w:eastAsiaTheme="minorHAnsi"/>
        </w:rPr>
        <w:t>病歴や健康診断結果に加え、ライフログや環境・生活情報においても、特に思想や信仰などの利用者の信条に関わる情報が含まれていればそれも要配慮個人情報となる可能性があり、その収集や利活用、情報流通等において注意を要する。なお、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を取り扱うか否かにかかわらず、PHRは本人の健康に関する情報であるため、その情報の種別や利用用途を鑑みて、改ざんにより健康被害が生じる懸念が高い場合には、改ざん防止対策を適切に実施する必要がある。</w:t>
      </w:r>
    </w:p>
    <w:p w14:paraId="155E1E2C" w14:textId="77777777" w:rsidR="00F87DFA" w:rsidRPr="00883120" w:rsidRDefault="00F87DFA" w:rsidP="00D7026F">
      <w:pPr>
        <w:rPr>
          <w:rFonts w:eastAsiaTheme="minorHAnsi"/>
        </w:rPr>
      </w:pPr>
      <w:r w:rsidRPr="00883120">
        <w:rPr>
          <w:rFonts w:eastAsiaTheme="minorHAnsi"/>
        </w:rPr>
        <w:t>幅広いPHRサービスの特性に応じた必要十分な対策を設計するために、一律に要求事項を定めることはせず、リスクベースアプローチに基づいた対応を推奨する。高リスクな情報を扱う場合や、取り扱う情報量や利用者数が多いなど社会的な影響が大きい場合には、別添２を参考にリスクマネジメントを実施することを推奨する。</w:t>
      </w:r>
    </w:p>
    <w:p w14:paraId="56B84BAF" w14:textId="77777777" w:rsidR="00F87DFA" w:rsidRPr="00883120" w:rsidRDefault="00F87DFA" w:rsidP="00D7026F">
      <w:pPr>
        <w:rPr>
          <w:rFonts w:eastAsiaTheme="minorHAnsi"/>
        </w:rPr>
      </w:pPr>
    </w:p>
    <w:p w14:paraId="773C6046" w14:textId="02E67E93" w:rsidR="00F87DFA" w:rsidRPr="00883120" w:rsidRDefault="00F87DFA" w:rsidP="00FA7158">
      <w:pPr>
        <w:pStyle w:val="Default"/>
        <w:spacing w:line="340" w:lineRule="exact"/>
        <w:ind w:firstLineChars="100" w:firstLine="210"/>
        <w:rPr>
          <w:rFonts w:asciiTheme="minorHAnsi" w:eastAsiaTheme="minorHAnsi"/>
          <w:color w:val="auto"/>
          <w:sz w:val="21"/>
        </w:rPr>
      </w:pPr>
      <w:r w:rsidRPr="00883120">
        <w:rPr>
          <w:rFonts w:asciiTheme="minorHAnsi" w:eastAsiaTheme="minorHAnsi"/>
          <w:color w:val="auto"/>
          <w:sz w:val="21"/>
        </w:rPr>
        <w:t>総務省「情報銀</w:t>
      </w:r>
      <w:r w:rsidRPr="00883120">
        <w:rPr>
          <w:rFonts w:asciiTheme="minorHAnsi" w:eastAsiaTheme="minorHAnsi" w:hint="eastAsia"/>
          <w:color w:val="auto"/>
          <w:sz w:val="21"/>
        </w:rPr>
        <w:t>⾏における健康・医療分野の要配慮個⼈情報の取扱いに係わる⽅針（</w:t>
      </w:r>
      <w:r w:rsidRPr="00883120">
        <w:rPr>
          <w:rFonts w:asciiTheme="minorHAnsi" w:eastAsiaTheme="minorHAnsi"/>
          <w:color w:val="auto"/>
          <w:sz w:val="21"/>
        </w:rPr>
        <w:t>2023年</w:t>
      </w:r>
      <w:r w:rsidRPr="00883120">
        <w:rPr>
          <w:rFonts w:asciiTheme="minorHAnsi" w:eastAsiaTheme="minorHAnsi" w:cs="Calibri"/>
          <w:color w:val="auto"/>
          <w:sz w:val="21"/>
          <w:szCs w:val="21"/>
        </w:rPr>
        <w:t>7⽉</w:t>
      </w:r>
      <w:r w:rsidRPr="00883120">
        <w:rPr>
          <w:rFonts w:asciiTheme="minorHAnsi" w:eastAsiaTheme="minorHAnsi"/>
          <w:color w:val="auto"/>
          <w:sz w:val="21"/>
        </w:rPr>
        <w:t>）」16頁（総務省、経済産業省「情報信託機能の認定スキームの在り</w:t>
      </w:r>
      <w:r w:rsidRPr="00883120">
        <w:rPr>
          <w:rFonts w:asciiTheme="minorHAnsi" w:eastAsiaTheme="minorHAnsi" w:hint="eastAsia"/>
          <w:color w:val="auto"/>
          <w:sz w:val="21"/>
        </w:rPr>
        <w:t>⽅に関する検討会」）を参考とした情報の分類の一例を以下に示す。なお、本ガイドラインにて追加した部分は太字下線表記とした。定義は用語集を参照されたい。</w:t>
      </w:r>
    </w:p>
    <w:p w14:paraId="62464641" w14:textId="77777777" w:rsidR="00F87DFA" w:rsidRPr="00883120" w:rsidRDefault="00F87DFA" w:rsidP="001C094D">
      <w:pPr>
        <w:ind w:left="420" w:hangingChars="200" w:hanging="420"/>
        <w:rPr>
          <w:rFonts w:eastAsiaTheme="minorHAnsi"/>
        </w:rPr>
      </w:pPr>
      <w:r w:rsidRPr="00883120">
        <w:rPr>
          <w:rFonts w:eastAsiaTheme="minorHAnsi"/>
          <w:noProof/>
        </w:rPr>
        <w:drawing>
          <wp:inline distT="0" distB="0" distL="0" distR="0" wp14:anchorId="248B0B7B" wp14:editId="3285FC7E">
            <wp:extent cx="5401339" cy="2627568"/>
            <wp:effectExtent l="0" t="0" r="0" b="1905"/>
            <wp:docPr id="5705876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7553" cy="2645185"/>
                    </a:xfrm>
                    <a:prstGeom prst="rect">
                      <a:avLst/>
                    </a:prstGeom>
                    <a:noFill/>
                    <a:ln>
                      <a:noFill/>
                    </a:ln>
                  </pic:spPr>
                </pic:pic>
              </a:graphicData>
            </a:graphic>
          </wp:inline>
        </w:drawing>
      </w:r>
    </w:p>
    <w:p w14:paraId="3D0209F3" w14:textId="77777777" w:rsidR="00F87DFA" w:rsidRPr="00883120" w:rsidRDefault="00F87DFA" w:rsidP="00D86614">
      <w:pPr>
        <w:ind w:left="180" w:hangingChars="100" w:hanging="180"/>
        <w:rPr>
          <w:rFonts w:eastAsiaTheme="minorHAnsi"/>
          <w:sz w:val="18"/>
        </w:rPr>
      </w:pPr>
      <w:r w:rsidRPr="00883120">
        <w:rPr>
          <w:rFonts w:eastAsiaTheme="minorHAnsi" w:hint="eastAsia"/>
          <w:sz w:val="18"/>
        </w:rPr>
        <w:t>※</w:t>
      </w:r>
      <w:r w:rsidRPr="00883120">
        <w:rPr>
          <w:rFonts w:eastAsiaTheme="minorHAnsi"/>
          <w:sz w:val="18"/>
        </w:rPr>
        <w:t>ここに記載した具体例、求められるセキュリティ水準は一つの例であり、具体的なサービス提供時には、その内容と想定されるリスクに応じた対応が求められる。</w:t>
      </w:r>
    </w:p>
    <w:p w14:paraId="687E4A64" w14:textId="77777777" w:rsidR="00F87DFA" w:rsidRPr="00883120" w:rsidRDefault="00F87DFA" w:rsidP="00D7026F">
      <w:pPr>
        <w:rPr>
          <w:rFonts w:eastAsiaTheme="minorHAnsi"/>
        </w:rPr>
      </w:pPr>
    </w:p>
    <w:p w14:paraId="4FF8C308" w14:textId="4BEBE595" w:rsidR="00F87DFA" w:rsidRPr="00883120" w:rsidRDefault="00F87DFA" w:rsidP="00D86614">
      <w:pPr>
        <w:ind w:firstLineChars="100" w:firstLine="210"/>
        <w:rPr>
          <w:rFonts w:eastAsiaTheme="minorHAnsi"/>
        </w:rPr>
      </w:pPr>
      <w:r w:rsidRPr="00883120">
        <w:rPr>
          <w:rFonts w:eastAsiaTheme="minorHAnsi"/>
        </w:rPr>
        <w:t>利便性とセキュリティはトレードオフの関係となることも多いため、他項で記載の</w:t>
      </w:r>
      <w:r w:rsidRPr="00883120">
        <w:rPr>
          <w:rFonts w:eastAsiaTheme="minorHAnsi" w:cs="Calibri" w:hint="eastAsia"/>
          <w:szCs w:val="21"/>
        </w:rPr>
        <w:t>とお</w:t>
      </w:r>
      <w:r w:rsidRPr="00883120">
        <w:rPr>
          <w:rFonts w:eastAsiaTheme="minorHAnsi" w:cs="Calibri"/>
          <w:szCs w:val="21"/>
        </w:rPr>
        <w:t>り</w:t>
      </w:r>
      <w:r w:rsidRPr="00883120">
        <w:rPr>
          <w:rFonts w:eastAsiaTheme="minorHAnsi"/>
        </w:rPr>
        <w:t>サービスの運用に際して利用者への明示的な説明と同意を得ることが重要である。セキュリティ対策の妥当性と限界について、利用者が正しい理解と明示的な合意のもとPHRサービスを選択・利用できるよう、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からのリスクの明確な提示が重要である。特に健診等情報を取り扱うPHRにおいては、国の提示するPHR指針におけるチェックリストを参照することが求められる。健診等情報を取り扱わないPHR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lastRenderedPageBreak/>
        <w:t>においても、国のPHR指針を参照の上で、対応可能な点については対応することが望ましい。</w:t>
      </w:r>
    </w:p>
    <w:p w14:paraId="155EE88B" w14:textId="77777777" w:rsidR="00F87DFA" w:rsidRPr="00883120" w:rsidRDefault="00F87DFA" w:rsidP="00D86614">
      <w:pPr>
        <w:ind w:firstLineChars="100" w:firstLine="210"/>
        <w:rPr>
          <w:rFonts w:eastAsiaTheme="minorHAnsi"/>
        </w:rPr>
      </w:pPr>
      <w:r w:rsidRPr="00883120">
        <w:rPr>
          <w:rFonts w:eastAsiaTheme="minorHAnsi"/>
        </w:rPr>
        <w:t>PHRサービスの利用に当たっては、パソコン・スマートフォンなどの広く普及した端末での利用が想定される。これらの端末に備わっているセキュリティを用いることができる場合には、PHRサービス側でさらに本人認証などを付加することは利便性を損なうことにもなり得るため、端末の標準的なセキュリティを用いることは合理的である。</w:t>
      </w:r>
    </w:p>
    <w:p w14:paraId="750BDFC7" w14:textId="77777777" w:rsidR="00F87DFA" w:rsidRPr="00883120" w:rsidRDefault="00F87DFA" w:rsidP="00D86614">
      <w:pPr>
        <w:ind w:firstLineChars="100" w:firstLine="210"/>
        <w:rPr>
          <w:rFonts w:eastAsiaTheme="minorHAnsi"/>
        </w:rPr>
      </w:pPr>
      <w:r w:rsidRPr="00883120">
        <w:rPr>
          <w:rFonts w:eastAsiaTheme="minorHAnsi"/>
        </w:rPr>
        <w:t>PHRサービスの普及・発展においては利便性が極めて重要であることから、過度なセキュリティ対策によって、そのコストがPHRサービス利用者に転嫁されたり、PHRサービス利用者の利便性が損なわれたりすることがないように留意すべきである。</w:t>
      </w:r>
    </w:p>
    <w:p w14:paraId="6394D9D7" w14:textId="77777777" w:rsidR="00F87DFA" w:rsidRPr="00883120" w:rsidRDefault="00F87DFA" w:rsidP="00D7026F">
      <w:pPr>
        <w:rPr>
          <w:rFonts w:eastAsiaTheme="minorHAnsi"/>
        </w:rPr>
      </w:pPr>
    </w:p>
    <w:p w14:paraId="6075F362" w14:textId="77777777" w:rsidR="00F87DFA" w:rsidRPr="00883120" w:rsidRDefault="00F87DFA" w:rsidP="00D86614">
      <w:pPr>
        <w:spacing w:line="480" w:lineRule="auto"/>
        <w:rPr>
          <w:rFonts w:eastAsiaTheme="minorHAnsi"/>
          <w:b/>
        </w:rPr>
      </w:pPr>
      <w:r w:rsidRPr="00883120">
        <w:rPr>
          <w:rFonts w:eastAsiaTheme="minorHAnsi"/>
          <w:b/>
        </w:rPr>
        <w:t>【情報セキュリティ事故等発生時における義務と責任】</w:t>
      </w:r>
    </w:p>
    <w:p w14:paraId="2806CE1F" w14:textId="77777777" w:rsidR="00F87DFA" w:rsidRPr="00883120" w:rsidRDefault="00F87DFA" w:rsidP="00D87344">
      <w:pPr>
        <w:pStyle w:val="a3"/>
        <w:numPr>
          <w:ilvl w:val="0"/>
          <w:numId w:val="20"/>
        </w:numPr>
        <w:ind w:leftChars="0"/>
        <w:rPr>
          <w:rFonts w:eastAsiaTheme="minorHAnsi"/>
        </w:rPr>
      </w:pPr>
      <w:r w:rsidRPr="00883120">
        <w:rPr>
          <w:rFonts w:eastAsiaTheme="minorHAnsi"/>
        </w:rPr>
        <w:t>危機対応義務</w:t>
      </w:r>
    </w:p>
    <w:p w14:paraId="281E34BC" w14:textId="77777777" w:rsidR="00F87DFA" w:rsidRPr="00883120" w:rsidRDefault="00F87DFA" w:rsidP="00D86614">
      <w:pPr>
        <w:ind w:leftChars="200" w:left="420"/>
        <w:rPr>
          <w:rFonts w:eastAsiaTheme="minorHAnsi"/>
        </w:rPr>
      </w:pPr>
      <w:r w:rsidRPr="00883120">
        <w:rPr>
          <w:rFonts w:eastAsiaTheme="minorHAnsi"/>
        </w:rPr>
        <w:t>「個人情報の保護に関する法律についてのガイドライン（通則編）」を参考に、必要な対策を講ずることが望まれる。</w:t>
      </w:r>
    </w:p>
    <w:p w14:paraId="29D9CFFD" w14:textId="77777777" w:rsidR="00F87DFA" w:rsidRPr="00883120" w:rsidRDefault="00F87DFA" w:rsidP="00D87344">
      <w:pPr>
        <w:pStyle w:val="a3"/>
        <w:numPr>
          <w:ilvl w:val="0"/>
          <w:numId w:val="20"/>
        </w:numPr>
        <w:ind w:leftChars="0"/>
        <w:rPr>
          <w:rFonts w:eastAsiaTheme="minorHAnsi"/>
        </w:rPr>
      </w:pPr>
      <w:r w:rsidRPr="00883120">
        <w:rPr>
          <w:rFonts w:eastAsiaTheme="minorHAnsi"/>
        </w:rPr>
        <w:t>民事責任</w:t>
      </w:r>
    </w:p>
    <w:p w14:paraId="240CDF86" w14:textId="392284B8" w:rsidR="00F87DFA" w:rsidRPr="00883120" w:rsidRDefault="00F87DFA" w:rsidP="00D86614">
      <w:pPr>
        <w:ind w:leftChars="200" w:left="420"/>
        <w:rPr>
          <w:rFonts w:eastAsiaTheme="minorHAnsi"/>
        </w:rPr>
      </w:pPr>
      <w:r w:rsidRPr="00883120">
        <w:rPr>
          <w:rFonts w:eastAsiaTheme="minorHAnsi"/>
        </w:rPr>
        <w:t>情報漏洩等のセキュリティ事故が発生し、PHRサービス利用者等に被害が生じると、PHRサービス利用者等はPHR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に対し、契約責任又は不法行為責任に基づき損害賠償を請求することがある。契約責任の場合、PHR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がいかなる債務を負っていたのかという、委託契約(サービス提供契約等)の解釈問題となる。また、不法行為責任の場合、PHR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 xml:space="preserve">の過失の存否等が問題になる。 </w:t>
      </w:r>
    </w:p>
    <w:p w14:paraId="1CE7DD84" w14:textId="77777777" w:rsidR="00F87DFA" w:rsidRPr="00883120" w:rsidRDefault="00F87DFA" w:rsidP="00D87344">
      <w:pPr>
        <w:pStyle w:val="a3"/>
        <w:numPr>
          <w:ilvl w:val="0"/>
          <w:numId w:val="20"/>
        </w:numPr>
        <w:ind w:leftChars="0"/>
        <w:rPr>
          <w:rFonts w:eastAsiaTheme="minorHAnsi"/>
        </w:rPr>
      </w:pPr>
      <w:r w:rsidRPr="00883120">
        <w:rPr>
          <w:rFonts w:eastAsiaTheme="minorHAnsi"/>
        </w:rPr>
        <w:t>情報の提供</w:t>
      </w:r>
    </w:p>
    <w:p w14:paraId="0629CF86" w14:textId="7C4A5810" w:rsidR="00F87DFA" w:rsidRPr="00883120" w:rsidRDefault="00F87DFA" w:rsidP="00D86614">
      <w:pPr>
        <w:ind w:leftChars="200" w:left="42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何らかの情報セキュリティ事故が発生した場合、個人情報保護法に従って個人情報保護委員会に報告し、かつ本人に通知する必要がある場合があり、それ以外の場合でも、発生した情報セキュリティ事故に関する情報と</w:t>
      </w:r>
      <w:proofErr w:type="spellStart"/>
      <w:r w:rsidRPr="00883120">
        <w:rPr>
          <w:rFonts w:eastAsiaTheme="minorHAnsi"/>
        </w:rPr>
        <w:t>PHR</w:t>
      </w:r>
      <w:proofErr w:type="spellEnd"/>
      <w:r w:rsidRPr="00883120">
        <w:rPr>
          <w:rFonts w:eastAsiaTheme="minorHAnsi"/>
        </w:rPr>
        <w:t>サービス利用者に対する影響を速やかにPHRサービス利用者へ提供すべきである。</w:t>
      </w:r>
    </w:p>
    <w:p w14:paraId="0D0AEE7F" w14:textId="77777777" w:rsidR="00F87DFA" w:rsidRPr="00883120" w:rsidRDefault="00F87DFA" w:rsidP="00D87344">
      <w:pPr>
        <w:pStyle w:val="a3"/>
        <w:numPr>
          <w:ilvl w:val="0"/>
          <w:numId w:val="20"/>
        </w:numPr>
        <w:ind w:leftChars="0"/>
        <w:rPr>
          <w:rFonts w:eastAsiaTheme="minorHAnsi"/>
        </w:rPr>
      </w:pPr>
      <w:r w:rsidRPr="00883120">
        <w:rPr>
          <w:rFonts w:eastAsiaTheme="minorHAnsi"/>
        </w:rPr>
        <w:t>善後策・再発防止策</w:t>
      </w:r>
    </w:p>
    <w:p w14:paraId="776C350E" w14:textId="4B215A1E" w:rsidR="00F87DFA" w:rsidRPr="00883120" w:rsidRDefault="00F87DFA" w:rsidP="00D86614">
      <w:pPr>
        <w:ind w:leftChars="200" w:left="420"/>
        <w:rPr>
          <w:rFonts w:eastAsiaTheme="minorHAnsi"/>
        </w:rPr>
      </w:pP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は、発生した情報セキュリティ事故について、速やかに善後策を講じなければならない。さらに、発生した情報セキュリティ事故自体に対応するための施策を講ずるに留まらず、同様の情報セキュリティ事故が以降発生しないように再発防止策を検討することが求められる。</w:t>
      </w:r>
    </w:p>
    <w:p w14:paraId="0D3C5FC3" w14:textId="77777777" w:rsidR="00F87DFA" w:rsidRPr="00883120" w:rsidRDefault="00F87DFA" w:rsidP="00D7026F">
      <w:pPr>
        <w:rPr>
          <w:rFonts w:eastAsiaTheme="minorHAnsi"/>
        </w:rPr>
      </w:pPr>
    </w:p>
    <w:p w14:paraId="6032711D" w14:textId="77777777" w:rsidR="00F87DFA" w:rsidRPr="00883120" w:rsidRDefault="00F87DFA" w:rsidP="00D86614">
      <w:pPr>
        <w:spacing w:line="480" w:lineRule="auto"/>
        <w:rPr>
          <w:rFonts w:eastAsiaTheme="minorHAnsi"/>
          <w:b/>
        </w:rPr>
      </w:pPr>
      <w:r w:rsidRPr="00883120">
        <w:rPr>
          <w:rFonts w:eastAsiaTheme="minorHAnsi"/>
          <w:b/>
        </w:rPr>
        <w:t>【第三者認証等の取得】</w:t>
      </w:r>
    </w:p>
    <w:p w14:paraId="0A2A44FF" w14:textId="598B17EC" w:rsidR="00F87DFA" w:rsidRPr="00883120" w:rsidRDefault="00F87DFA" w:rsidP="00D86614">
      <w:pPr>
        <w:ind w:firstLineChars="100" w:firstLine="210"/>
        <w:rPr>
          <w:rFonts w:eastAsiaTheme="minorHAnsi"/>
        </w:rPr>
      </w:pPr>
      <w:r w:rsidRPr="00883120">
        <w:rPr>
          <w:rFonts w:eastAsiaTheme="minorHAnsi"/>
        </w:rPr>
        <w:t>PHRサービス利用者等が適切なPHRサービスを選択するに当たっては、第三者認証の取得も有効である。情報セキュリティに係る第三者認証として、プライバシーマーク認</w:t>
      </w:r>
      <w:r w:rsidRPr="00883120">
        <w:rPr>
          <w:rFonts w:eastAsiaTheme="minorHAnsi"/>
        </w:rPr>
        <w:lastRenderedPageBreak/>
        <w:t>定又はISMS認証、セキュリティ管理に係る内部統制保証報告書などがある。特にマイナポータルに接続する事業者や要配慮個人情報を取り扱うPHR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などは、情報セキュリティに係る第三者認証の取得が求められる。</w:t>
      </w:r>
    </w:p>
    <w:p w14:paraId="3DFEF7AF" w14:textId="77777777" w:rsidR="00F87DFA" w:rsidRPr="00883120" w:rsidRDefault="00F87DFA" w:rsidP="00D86614">
      <w:pPr>
        <w:spacing w:line="480" w:lineRule="auto"/>
        <w:rPr>
          <w:rFonts w:eastAsiaTheme="minorHAnsi"/>
          <w:b/>
        </w:rPr>
      </w:pPr>
      <w:r w:rsidRPr="00883120">
        <w:rPr>
          <w:rFonts w:eastAsiaTheme="minorHAnsi"/>
          <w:b/>
        </w:rPr>
        <w:t>【リスクアセスメントにおける留意事項】</w:t>
      </w:r>
    </w:p>
    <w:p w14:paraId="7970C4D2" w14:textId="4821AF92" w:rsidR="00F87DFA" w:rsidRPr="00883120" w:rsidRDefault="00F87DFA" w:rsidP="00D86614">
      <w:pPr>
        <w:ind w:firstLineChars="100" w:firstLine="210"/>
        <w:rPr>
          <w:rFonts w:eastAsiaTheme="minorHAnsi"/>
        </w:rPr>
      </w:pPr>
      <w:r w:rsidRPr="00883120">
        <w:rPr>
          <w:rFonts w:eastAsiaTheme="minorHAnsi"/>
        </w:rPr>
        <w:t>リスクアセスメントにおいては、取扱い情報の種別（健診等情報、その他の要配慮個人情報、個人情報、ライフログ、環境情報等）、取り扱う情報量・利用者数、マイナポータルAPIとの接続の有無、他のシステムとの直接のデータ連携の有無、PHRサービス利用者からの入力の有無などを総合的に判断し、過度なリスク対応のために過剰なコストがPHRサービス利用者に転嫁されることのないように留意すべきである。なお、健診等情報を取り扱う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については、国のPHR指針を参照することとする。</w:t>
      </w:r>
    </w:p>
    <w:p w14:paraId="763B9ABB" w14:textId="77777777" w:rsidR="00F87DFA" w:rsidRPr="00883120" w:rsidRDefault="00F87DFA" w:rsidP="00D7026F">
      <w:pPr>
        <w:rPr>
          <w:rFonts w:eastAsiaTheme="minorHAnsi"/>
        </w:rPr>
      </w:pPr>
    </w:p>
    <w:p w14:paraId="67ABEE3E" w14:textId="77777777" w:rsidR="00F87DFA" w:rsidRPr="00883120" w:rsidRDefault="00F87DFA" w:rsidP="00D86614">
      <w:pPr>
        <w:spacing w:line="480" w:lineRule="auto"/>
        <w:rPr>
          <w:rFonts w:eastAsiaTheme="minorHAnsi"/>
          <w:b/>
        </w:rPr>
      </w:pPr>
      <w:r w:rsidRPr="00883120">
        <w:rPr>
          <w:rFonts w:eastAsiaTheme="minorHAnsi"/>
          <w:b/>
        </w:rPr>
        <w:t>【従業者の監督】</w:t>
      </w:r>
    </w:p>
    <w:p w14:paraId="49DFB988" w14:textId="4F595106"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は、その従業者に個人データを取り扱わせるに当たっては、当該個人データの安全管理が図られるよう、当該従業者に対する必要かつ適切な監督を行わなければならない（個人情報保護法24条、通則GL3-4-3）。</w:t>
      </w:r>
    </w:p>
    <w:p w14:paraId="26DD7DA9" w14:textId="77777777" w:rsidR="00F87DFA" w:rsidRPr="00883120" w:rsidRDefault="00F87DFA" w:rsidP="00D7026F">
      <w:pPr>
        <w:rPr>
          <w:rFonts w:eastAsiaTheme="minorHAnsi"/>
        </w:rPr>
      </w:pPr>
    </w:p>
    <w:p w14:paraId="1A2A7B69" w14:textId="77777777" w:rsidR="00F87DFA" w:rsidRPr="00883120" w:rsidRDefault="00F87DFA" w:rsidP="00D86614">
      <w:pPr>
        <w:spacing w:line="480" w:lineRule="auto"/>
        <w:rPr>
          <w:rFonts w:eastAsiaTheme="minorHAnsi"/>
          <w:b/>
        </w:rPr>
      </w:pPr>
      <w:r w:rsidRPr="00883120">
        <w:rPr>
          <w:rFonts w:eastAsiaTheme="minorHAnsi"/>
          <w:b/>
        </w:rPr>
        <w:t>【個人情報管理への委託】</w:t>
      </w:r>
    </w:p>
    <w:p w14:paraId="6ACD3BC4" w14:textId="28DE2EF2"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は、個人データの取扱いの全部又は一部を委託する場合は、その取扱いを委託された個人データの安全管理が図られるよう、委託を受けた者に対する必要かつ適切な監督を行わなければならない（個人情報保護法25条）。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は、適切な委託先の選定を行うとともに、監督義務を果たすため、上記の委託先と適切な内容の委託契約を締結する（通則GL3-4-4）。</w:t>
      </w:r>
    </w:p>
    <w:p w14:paraId="5E7AB920" w14:textId="77777777" w:rsidR="00F87DFA" w:rsidRPr="00883120" w:rsidRDefault="00F87DFA" w:rsidP="00D7026F">
      <w:pPr>
        <w:rPr>
          <w:rFonts w:eastAsiaTheme="minorHAnsi"/>
        </w:rPr>
      </w:pPr>
    </w:p>
    <w:p w14:paraId="251CE242" w14:textId="77777777" w:rsidR="00F87DFA" w:rsidRPr="00883120" w:rsidRDefault="00F87DFA" w:rsidP="00D86614">
      <w:pPr>
        <w:spacing w:line="480" w:lineRule="auto"/>
        <w:rPr>
          <w:rFonts w:eastAsiaTheme="minorHAnsi"/>
          <w:b/>
        </w:rPr>
      </w:pPr>
      <w:r w:rsidRPr="00883120">
        <w:rPr>
          <w:rFonts w:eastAsiaTheme="minorHAnsi"/>
          <w:b/>
        </w:rPr>
        <w:t>【クラウドサービス</w:t>
      </w:r>
      <w:r w:rsidRPr="00883120">
        <w:rPr>
          <w:rFonts w:eastAsiaTheme="minorHAnsi" w:cs="Calibri"/>
          <w:b/>
          <w:bCs/>
          <w:szCs w:val="21"/>
        </w:rPr>
        <w:t>を含む外部サービス</w:t>
      </w:r>
      <w:r w:rsidRPr="00883120">
        <w:rPr>
          <w:rFonts w:eastAsiaTheme="minorHAnsi"/>
          <w:b/>
        </w:rPr>
        <w:t>の利用】</w:t>
      </w:r>
    </w:p>
    <w:p w14:paraId="6020CB73" w14:textId="29E7A783" w:rsidR="00F87DFA" w:rsidRPr="00883120" w:rsidRDefault="00F87DFA" w:rsidP="00A677E9">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は、PHRサービスを提供するに当たって、別の事業者が提供するIaaS、PaaS、</w:t>
      </w:r>
      <w:r w:rsidR="00DC2F6D" w:rsidRPr="00883120">
        <w:rPr>
          <w:rFonts w:eastAsiaTheme="minorHAnsi"/>
        </w:rPr>
        <w:t>SaaS</w:t>
      </w:r>
      <w:r w:rsidR="00DC2F6D" w:rsidRPr="00883120">
        <w:rPr>
          <w:rFonts w:eastAsiaTheme="minorHAnsi" w:hint="eastAsia"/>
        </w:rPr>
        <w:t>、</w:t>
      </w:r>
      <w:r w:rsidRPr="00883120">
        <w:rPr>
          <w:rFonts w:eastAsiaTheme="minorHAnsi"/>
        </w:rPr>
        <w:t>BaaS等のクラウドサービスを</w:t>
      </w:r>
      <w:r w:rsidR="00B818E9" w:rsidRPr="00883120">
        <w:rPr>
          <w:rFonts w:eastAsiaTheme="minorHAnsi" w:hint="eastAsia"/>
        </w:rPr>
        <w:t>含む外部サービス</w:t>
      </w:r>
      <w:r w:rsidRPr="00883120">
        <w:rPr>
          <w:rFonts w:eastAsiaTheme="minorHAnsi"/>
        </w:rPr>
        <w:t>利用することが考えられる。</w:t>
      </w:r>
      <w:r w:rsidRPr="00883120">
        <w:rPr>
          <w:rFonts w:eastAsiaTheme="minorHAnsi" w:cs="Calibri"/>
          <w:szCs w:val="21"/>
        </w:rPr>
        <w:t>外部サービスや</w:t>
      </w:r>
      <w:r w:rsidRPr="00883120">
        <w:rPr>
          <w:rFonts w:eastAsiaTheme="minorHAnsi"/>
        </w:rPr>
        <w:t>クラウドサービスを</w:t>
      </w:r>
      <w:r w:rsidRPr="00883120">
        <w:rPr>
          <w:rFonts w:eastAsiaTheme="minorHAnsi" w:cs="Calibri"/>
          <w:szCs w:val="21"/>
        </w:rPr>
        <w:t>適切に</w:t>
      </w:r>
      <w:r w:rsidRPr="00883120">
        <w:rPr>
          <w:rFonts w:eastAsiaTheme="minorHAnsi"/>
        </w:rPr>
        <w:t>利用することにより、情報セキュリティの向上とコスト削減が実現される。</w:t>
      </w:r>
      <w:r w:rsidRPr="00883120">
        <w:rPr>
          <w:rFonts w:eastAsiaTheme="minorHAnsi" w:cs="Calibri"/>
          <w:szCs w:val="21"/>
        </w:rPr>
        <w:t>外部サービスの利用にあたっては責任分界点を明確にすることに留意する必要がある。とりわけ、</w:t>
      </w:r>
      <w:r w:rsidRPr="00883120">
        <w:rPr>
          <w:rFonts w:eastAsiaTheme="minorHAnsi"/>
        </w:rPr>
        <w:t>クラウドサービス利用時の責任分担について</w:t>
      </w:r>
      <w:r w:rsidRPr="00883120">
        <w:rPr>
          <w:rFonts w:eastAsiaTheme="minorHAnsi"/>
        </w:rPr>
        <w:lastRenderedPageBreak/>
        <w:t>は、責任共有モデル</w:t>
      </w:r>
      <w:r w:rsidRPr="00883120">
        <w:rPr>
          <w:rStyle w:val="af"/>
          <w:rFonts w:eastAsiaTheme="minorHAnsi"/>
        </w:rPr>
        <w:footnoteReference w:id="16"/>
      </w:r>
      <w:r w:rsidRPr="00883120">
        <w:rPr>
          <w:rFonts w:eastAsiaTheme="minorHAnsi"/>
        </w:rPr>
        <w:t>（共同責任モデル）が一般に採用されている。なお大まかなデータ所在地（分散管理をしている場合にはそのそれぞれについて）や準拠法及び管轄裁判所を利用者に示すことが望ましい</w:t>
      </w:r>
      <w:r w:rsidRPr="00883120">
        <w:rPr>
          <w:rStyle w:val="af"/>
          <w:rFonts w:eastAsiaTheme="minorHAnsi"/>
        </w:rPr>
        <w:footnoteReference w:id="17"/>
      </w:r>
      <w:r w:rsidRPr="00883120">
        <w:rPr>
          <w:rFonts w:eastAsiaTheme="minorHAnsi"/>
        </w:rPr>
        <w:t>。</w:t>
      </w:r>
      <w:r w:rsidRPr="00883120">
        <w:rPr>
          <w:rFonts w:eastAsiaTheme="minorHAnsi" w:cs="Calibri"/>
          <w:szCs w:val="21"/>
        </w:rPr>
        <w:t>クラウドサービス利用における注意点については、総務省「クラウドサービス提供・利用における適切な設定に関するガイドライン」等を参照いただきたい。</w:t>
      </w:r>
    </w:p>
    <w:p w14:paraId="6529F3EF" w14:textId="77777777" w:rsidR="00F87DFA" w:rsidRPr="00883120" w:rsidRDefault="00F87DFA" w:rsidP="00FA7158">
      <w:pPr>
        <w:rPr>
          <w:rFonts w:eastAsiaTheme="minorHAnsi"/>
        </w:rPr>
      </w:pPr>
    </w:p>
    <w:p w14:paraId="15800D04" w14:textId="6E21D993" w:rsidR="00F87DFA" w:rsidRPr="00883120" w:rsidRDefault="00F87DFA" w:rsidP="00F646E9">
      <w:pPr>
        <w:spacing w:line="480" w:lineRule="auto"/>
        <w:rPr>
          <w:rFonts w:eastAsiaTheme="minorHAnsi" w:cs="Calibri"/>
          <w:b/>
          <w:bCs/>
          <w:szCs w:val="21"/>
        </w:rPr>
      </w:pPr>
      <w:r w:rsidRPr="00883120">
        <w:rPr>
          <w:rFonts w:eastAsiaTheme="minorHAnsi" w:cs="Calibri"/>
          <w:b/>
          <w:bCs/>
          <w:szCs w:val="21"/>
        </w:rPr>
        <w:t>【新たな技術サービスの利用】</w:t>
      </w:r>
    </w:p>
    <w:p w14:paraId="6C800939" w14:textId="77777777" w:rsidR="00F87DFA" w:rsidRPr="00883120" w:rsidRDefault="00F87DFA" w:rsidP="00F646E9">
      <w:pPr>
        <w:ind w:firstLineChars="100" w:firstLine="210"/>
        <w:rPr>
          <w:rFonts w:eastAsiaTheme="minorHAnsi" w:cs="Calibri"/>
          <w:szCs w:val="21"/>
        </w:rPr>
      </w:pP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cs="Calibri"/>
          <w:szCs w:val="21"/>
        </w:rPr>
        <w:t>は、PHRサービスを提供するに当たって、別の事業者の提供する生成AIサービス等をサービス内に組み込みサービス提供することが考えられる。その際、利用者側ではシームレスな応答がなされることから、一体のサービスと理解される可能性があるため、どこまでの範囲がPHRサービス</w:t>
      </w:r>
      <w:r w:rsidRPr="00883120">
        <w:rPr>
          <w:rFonts w:eastAsiaTheme="minorHAnsi" w:cs="Calibri" w:hint="eastAsia"/>
          <w:szCs w:val="21"/>
        </w:rPr>
        <w:t>提供者</w:t>
      </w:r>
      <w:r w:rsidRPr="00883120">
        <w:rPr>
          <w:rFonts w:eastAsiaTheme="minorHAnsi" w:cs="Calibri"/>
          <w:szCs w:val="21"/>
        </w:rPr>
        <w:t>の提供範囲となるのかを利用規約等において明確にすることを推奨する。生成AI等の活用においては、日本デジタルヘルス・アライアンス「ヘルスケア領域において生成AIを活用したサービスを提供する事業者が参照するための自主ガイドライン」等を参照いただきたい。</w:t>
      </w:r>
    </w:p>
    <w:p w14:paraId="06EEC772" w14:textId="77777777" w:rsidR="00F87DFA" w:rsidRPr="00883120" w:rsidRDefault="00F87DFA" w:rsidP="00FA7158">
      <w:pPr>
        <w:rPr>
          <w:rFonts w:eastAsiaTheme="minorHAnsi" w:cs="Calibri"/>
          <w:szCs w:val="21"/>
        </w:rPr>
      </w:pPr>
    </w:p>
    <w:p w14:paraId="11661E15" w14:textId="77777777" w:rsidR="00F87DFA" w:rsidRPr="00883120" w:rsidRDefault="00F87DFA" w:rsidP="00D86614">
      <w:pPr>
        <w:spacing w:line="480" w:lineRule="auto"/>
        <w:rPr>
          <w:rFonts w:eastAsiaTheme="minorHAnsi"/>
          <w:b/>
        </w:rPr>
      </w:pPr>
      <w:r w:rsidRPr="00883120">
        <w:rPr>
          <w:rFonts w:eastAsiaTheme="minorHAnsi" w:cs="Calibri"/>
          <w:b/>
          <w:bCs/>
          <w:szCs w:val="21"/>
        </w:rPr>
        <w:t>【仮名加工情報・</w:t>
      </w:r>
      <w:r w:rsidRPr="00883120">
        <w:rPr>
          <w:rFonts w:eastAsiaTheme="minorHAnsi"/>
          <w:b/>
        </w:rPr>
        <w:t>匿名加工情報</w:t>
      </w:r>
      <w:r w:rsidRPr="00883120">
        <w:rPr>
          <w:rFonts w:eastAsiaTheme="minorHAnsi"/>
          <w:b/>
          <w:strike/>
        </w:rPr>
        <w:t>等</w:t>
      </w:r>
      <w:r w:rsidRPr="00883120">
        <w:rPr>
          <w:rFonts w:eastAsiaTheme="minorHAnsi"/>
          <w:b/>
        </w:rPr>
        <w:t>の作成及び利用】</w:t>
      </w:r>
    </w:p>
    <w:p w14:paraId="159CD1EA" w14:textId="0FAAB25B"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は、個人データの第三者提供に当たっては、利用者に対して、同意に係る判断に必要と考えられる合理的かつ適切な範囲の内容を明確に説明した上で、明示的な同意を取得することが原則である（通則GL3-6-1）。ただし、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匿名加工情報を作成し、かつ、あらかじめ第三者に提供される匿名加工情報に含まれる個人に関する情報の項目及びその提供の方法について公表し、その他個人情報保護法や関係するガイドライン等を遵守した上で、本人の同意を得ることなくこれらの情報を第三者に提供することも考え得る。</w:t>
      </w:r>
      <w:r w:rsidRPr="00883120">
        <w:rPr>
          <w:rFonts w:eastAsiaTheme="minorHAnsi" w:cs="Calibri" w:hint="eastAsia"/>
          <w:szCs w:val="21"/>
        </w:rPr>
        <w:t>なお</w:t>
      </w: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が仮名加工情報を作成した上で利用する場合</w:t>
      </w:r>
      <w:r w:rsidRPr="00883120">
        <w:rPr>
          <w:rFonts w:eastAsiaTheme="minorHAnsi" w:cs="Calibri"/>
          <w:szCs w:val="21"/>
        </w:rPr>
        <w:t>、法令に基づく場合を除き、第三者への提供は禁止されていることに留意する必要がある。</w:t>
      </w:r>
      <w:r w:rsidRPr="00883120">
        <w:rPr>
          <w:rFonts w:eastAsiaTheme="minorHAnsi" w:cs="Calibri" w:hint="eastAsia"/>
          <w:szCs w:val="21"/>
        </w:rPr>
        <w:t>ただ</w:t>
      </w:r>
      <w:r w:rsidRPr="00883120">
        <w:rPr>
          <w:rFonts w:eastAsiaTheme="minorHAnsi" w:cs="Calibri"/>
          <w:szCs w:val="21"/>
        </w:rPr>
        <w:t>し、委託、事業承継、又は共同利用の場合には、提供元の仮名加工情報取扱事業者と提供先の事業者を一体として取り扱うことに合理性があるため、仮名加工情報の提供が可能となる（個人情報の保護に関する法律についてのガイドラインに関するＱ＆Ａ14－17）。PHRサービス</w:t>
      </w:r>
      <w:r w:rsidRPr="00883120">
        <w:rPr>
          <w:rFonts w:eastAsiaTheme="minorHAnsi" w:cs="Calibri" w:hint="eastAsia"/>
          <w:szCs w:val="21"/>
        </w:rPr>
        <w:t>提供者</w:t>
      </w:r>
      <w:r w:rsidRPr="00883120">
        <w:rPr>
          <w:rFonts w:eastAsiaTheme="minorHAnsi" w:cs="Calibri"/>
          <w:szCs w:val="21"/>
        </w:rPr>
        <w:t>が匿名加工情報や仮名加工情報を作成した上で利用する場合</w:t>
      </w:r>
      <w:r w:rsidRPr="00883120">
        <w:rPr>
          <w:rFonts w:eastAsiaTheme="minorHAnsi"/>
        </w:rPr>
        <w:t>には、個人情報保護法及び同法に関する規制や「個人情報の保護に関する法律についてのガイドライン（仮名加工情報・匿名加工情報</w:t>
      </w:r>
      <w:r w:rsidRPr="00883120">
        <w:rPr>
          <w:rFonts w:eastAsiaTheme="minorHAnsi"/>
        </w:rPr>
        <w:lastRenderedPageBreak/>
        <w:t>編）」等のガイドラインを遵守する必要がある。</w:t>
      </w:r>
    </w:p>
    <w:p w14:paraId="3C2DC005" w14:textId="3FB77C77" w:rsidR="00F87DFA" w:rsidRPr="00883120" w:rsidRDefault="00F87DFA" w:rsidP="004508EA">
      <w:pPr>
        <w:rPr>
          <w:rFonts w:eastAsiaTheme="minorHAnsi" w:cs="Calibri"/>
          <w:szCs w:val="21"/>
        </w:rPr>
      </w:pPr>
      <w:r w:rsidRPr="00883120">
        <w:rPr>
          <w:rFonts w:eastAsiaTheme="minorHAnsi" w:cs="Calibri"/>
          <w:szCs w:val="21"/>
        </w:rPr>
        <w:t xml:space="preserve">　また、近年では、複数の事業者や自治体が保有する個人情報を「匿名加工情報」として受領した後、特殊な技術を用いて連結し、情報の分析を行う事例がみられる。このような分析手法は個人情報保護法において禁止されている本人の識別行為（</w:t>
      </w:r>
      <w:r w:rsidRPr="00883120">
        <w:rPr>
          <w:rFonts w:eastAsiaTheme="minorHAnsi" w:cs="Calibri" w:hint="eastAsia"/>
          <w:szCs w:val="21"/>
        </w:rPr>
        <w:t>同</w:t>
      </w:r>
      <w:r w:rsidRPr="00883120">
        <w:rPr>
          <w:rFonts w:eastAsiaTheme="minorHAnsi" w:cs="Calibri"/>
          <w:szCs w:val="21"/>
        </w:rPr>
        <w:t>法41条7項、43条5項）に該当するおそれがあるため、注意が必要である。</w:t>
      </w:r>
    </w:p>
    <w:p w14:paraId="422C5AA1" w14:textId="77777777" w:rsidR="00F87DFA" w:rsidRPr="00883120" w:rsidRDefault="00F87DFA" w:rsidP="001202AB">
      <w:pPr>
        <w:ind w:firstLineChars="100" w:firstLine="210"/>
        <w:rPr>
          <w:rFonts w:eastAsiaTheme="minorHAnsi" w:cs="Calibri"/>
          <w:szCs w:val="21"/>
        </w:rPr>
      </w:pPr>
      <w:r w:rsidRPr="00883120">
        <w:rPr>
          <w:rFonts w:eastAsiaTheme="minorHAnsi" w:cs="Calibri"/>
          <w:szCs w:val="21"/>
        </w:rPr>
        <w:t>なお、「個人情報の保護に関する法律についてのガイドライン（仮名加工情報・匿名加工情報編）」においては、識別行為に当たる事例と当たらない事例について、以下のように例示されている（同GL3-2-6）。</w:t>
      </w:r>
    </w:p>
    <w:p w14:paraId="3A9DB206" w14:textId="77777777" w:rsidR="00F87DFA" w:rsidRPr="00883120" w:rsidRDefault="00F87DFA" w:rsidP="001202AB">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szCs w:val="21"/>
        </w:rPr>
        <w:t>【識別行為に当たらない取扱いの事例】</w:t>
      </w:r>
    </w:p>
    <w:p w14:paraId="4EC35A5C" w14:textId="295E9CE5" w:rsidR="00F87DFA" w:rsidRPr="00883120" w:rsidRDefault="00F87DFA" w:rsidP="001202AB">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szCs w:val="21"/>
        </w:rPr>
        <w:t>事例</w:t>
      </w:r>
      <w:r w:rsidR="00590F71" w:rsidRPr="00883120">
        <w:rPr>
          <w:rFonts w:eastAsiaTheme="minorHAnsi" w:cs="Calibri" w:hint="eastAsia"/>
          <w:szCs w:val="21"/>
        </w:rPr>
        <w:t>１</w:t>
      </w:r>
      <w:r w:rsidRPr="00883120">
        <w:rPr>
          <w:rFonts w:eastAsiaTheme="minorHAnsi" w:cs="Calibri"/>
          <w:szCs w:val="21"/>
        </w:rPr>
        <w:t>）複数の匿名加工情報を組み合わせて統計情報を作成すること。</w:t>
      </w:r>
    </w:p>
    <w:p w14:paraId="376E4E85" w14:textId="2DB5D3E3" w:rsidR="00F87DFA" w:rsidRPr="00883120" w:rsidRDefault="00F87DFA" w:rsidP="004508EA">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szCs w:val="21"/>
        </w:rPr>
        <w:t>事例</w:t>
      </w:r>
      <w:r w:rsidR="00590F71" w:rsidRPr="00883120">
        <w:rPr>
          <w:rFonts w:eastAsiaTheme="minorHAnsi" w:cs="Calibri" w:hint="eastAsia"/>
          <w:szCs w:val="21"/>
        </w:rPr>
        <w:t>２</w:t>
      </w:r>
      <w:r w:rsidRPr="00883120">
        <w:rPr>
          <w:rFonts w:eastAsiaTheme="minorHAnsi" w:cs="Calibri"/>
          <w:szCs w:val="21"/>
        </w:rPr>
        <w:t>）匿名加工情報を個人と関係のない情報（例：気象情報、交通情報、金融商品等の取引高）とともに傾向を統計的に分析すること。</w:t>
      </w:r>
    </w:p>
    <w:p w14:paraId="1DC708A7" w14:textId="77777777" w:rsidR="00F87DFA" w:rsidRPr="00883120" w:rsidRDefault="00F87DFA" w:rsidP="001202AB">
      <w:pPr>
        <w:pBdr>
          <w:top w:val="single" w:sz="4" w:space="1" w:color="auto"/>
          <w:left w:val="single" w:sz="4" w:space="4" w:color="auto"/>
          <w:bottom w:val="single" w:sz="4" w:space="1" w:color="auto"/>
          <w:right w:val="single" w:sz="4" w:space="4" w:color="auto"/>
        </w:pBdr>
        <w:rPr>
          <w:rFonts w:eastAsiaTheme="minorHAnsi" w:cs="Calibri"/>
          <w:szCs w:val="21"/>
        </w:rPr>
      </w:pPr>
    </w:p>
    <w:p w14:paraId="77A3BB51" w14:textId="77777777" w:rsidR="00F87DFA" w:rsidRPr="00883120" w:rsidRDefault="00F87DFA" w:rsidP="001202AB">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szCs w:val="21"/>
        </w:rPr>
        <w:t>【識別行為に当たる取扱いの事例】</w:t>
      </w:r>
    </w:p>
    <w:p w14:paraId="5F560BA8" w14:textId="338E6503" w:rsidR="00F87DFA" w:rsidRPr="00883120" w:rsidRDefault="00F87DFA" w:rsidP="001202AB">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szCs w:val="21"/>
        </w:rPr>
        <w:t>事例</w:t>
      </w:r>
      <w:r w:rsidR="00590F71" w:rsidRPr="00883120">
        <w:rPr>
          <w:rFonts w:eastAsiaTheme="minorHAnsi" w:cs="Calibri" w:hint="eastAsia"/>
          <w:szCs w:val="21"/>
        </w:rPr>
        <w:t>１</w:t>
      </w:r>
      <w:r w:rsidRPr="00883120">
        <w:rPr>
          <w:rFonts w:eastAsiaTheme="minorHAnsi" w:cs="Calibri"/>
          <w:szCs w:val="21"/>
        </w:rPr>
        <w:t>）保有する個人情報と匿名加工情報について、共通する記述等を選別してこれらを照合すること。</w:t>
      </w:r>
    </w:p>
    <w:p w14:paraId="030A2857" w14:textId="78C5EABE" w:rsidR="00F87DFA" w:rsidRPr="00883120" w:rsidRDefault="00F87DFA" w:rsidP="001202AB">
      <w:pPr>
        <w:pBdr>
          <w:top w:val="single" w:sz="4" w:space="1" w:color="auto"/>
          <w:left w:val="single" w:sz="4" w:space="4" w:color="auto"/>
          <w:bottom w:val="single" w:sz="4" w:space="1" w:color="auto"/>
          <w:right w:val="single" w:sz="4" w:space="4" w:color="auto"/>
        </w:pBdr>
        <w:rPr>
          <w:rFonts w:eastAsiaTheme="minorHAnsi" w:cs="Calibri"/>
          <w:szCs w:val="21"/>
        </w:rPr>
      </w:pPr>
      <w:r w:rsidRPr="00883120">
        <w:rPr>
          <w:rFonts w:eastAsiaTheme="minorHAnsi" w:cs="Calibri"/>
          <w:szCs w:val="21"/>
        </w:rPr>
        <w:t>事例</w:t>
      </w:r>
      <w:r w:rsidR="00590F71" w:rsidRPr="00883120">
        <w:rPr>
          <w:rFonts w:eastAsiaTheme="minorHAnsi" w:cs="Calibri" w:hint="eastAsia"/>
          <w:szCs w:val="21"/>
        </w:rPr>
        <w:t>２</w:t>
      </w:r>
      <w:r w:rsidRPr="00883120">
        <w:rPr>
          <w:rFonts w:eastAsiaTheme="minorHAnsi" w:cs="Calibri"/>
          <w:szCs w:val="21"/>
        </w:rPr>
        <w:t>）自ら作成した匿名加工情報を、当該匿名加工情報の作成の元となった個人情報と照合すること。</w:t>
      </w:r>
    </w:p>
    <w:p w14:paraId="37BA5232" w14:textId="77777777" w:rsidR="00F87DFA" w:rsidRPr="00883120" w:rsidRDefault="00F87DFA" w:rsidP="004508EA">
      <w:pPr>
        <w:ind w:firstLineChars="100" w:firstLine="210"/>
        <w:rPr>
          <w:rFonts w:eastAsiaTheme="minorHAnsi" w:cs="Calibri"/>
          <w:szCs w:val="21"/>
        </w:rPr>
      </w:pPr>
    </w:p>
    <w:p w14:paraId="01F011AD" w14:textId="04FE0A05" w:rsidR="00F87DFA" w:rsidRPr="00883120" w:rsidRDefault="00F87DFA" w:rsidP="001202AB">
      <w:pPr>
        <w:ind w:firstLineChars="100" w:firstLine="210"/>
        <w:rPr>
          <w:rFonts w:eastAsiaTheme="minorHAnsi" w:cs="Calibri"/>
          <w:szCs w:val="21"/>
        </w:rPr>
      </w:pPr>
      <w:r w:rsidRPr="00883120">
        <w:rPr>
          <w:rFonts w:eastAsiaTheme="minorHAnsi" w:cs="Calibri"/>
          <w:szCs w:val="21"/>
        </w:rPr>
        <w:t>また、個人情報ではない仮名加工情報や匿名加工情報については、個人情報保護法上の個人情報に関する規制の対象とはならないものの、個人情報ではない仮名加工情報や匿名加工情報を利活用する場面においても、安全管理措置の整備が求められる（</w:t>
      </w:r>
      <w:r w:rsidRPr="00883120">
        <w:rPr>
          <w:rFonts w:eastAsiaTheme="minorHAnsi" w:cs="Calibri" w:hint="eastAsia"/>
          <w:szCs w:val="21"/>
        </w:rPr>
        <w:t>同</w:t>
      </w:r>
      <w:r w:rsidRPr="00883120">
        <w:rPr>
          <w:rFonts w:eastAsiaTheme="minorHAnsi" w:cs="Calibri"/>
          <w:szCs w:val="21"/>
        </w:rPr>
        <w:t>法42条3項、23条、46条）。</w:t>
      </w:r>
    </w:p>
    <w:p w14:paraId="71E2C53A" w14:textId="77777777" w:rsidR="00F87DFA" w:rsidRPr="00883120" w:rsidRDefault="00F87DFA" w:rsidP="00D7026F">
      <w:pPr>
        <w:rPr>
          <w:rFonts w:eastAsiaTheme="minorHAnsi"/>
        </w:rPr>
      </w:pPr>
    </w:p>
    <w:p w14:paraId="23B548CC" w14:textId="77777777"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7CB674ED" w14:textId="77777777" w:rsidR="00F87DFA" w:rsidRPr="00883120" w:rsidRDefault="00F87DFA" w:rsidP="00D87344">
      <w:pPr>
        <w:pStyle w:val="a3"/>
        <w:numPr>
          <w:ilvl w:val="0"/>
          <w:numId w:val="21"/>
        </w:numPr>
        <w:ind w:leftChars="0"/>
        <w:rPr>
          <w:rFonts w:eastAsiaTheme="minorHAnsi"/>
          <w:b/>
        </w:rPr>
      </w:pPr>
      <w:r w:rsidRPr="00883120">
        <w:rPr>
          <w:rFonts w:eastAsiaTheme="minorHAnsi"/>
          <w:b/>
        </w:rPr>
        <w:t>個人情報の正確性の担保等</w:t>
      </w:r>
    </w:p>
    <w:p w14:paraId="7EB0987D" w14:textId="5BCB863D"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は、利用目的の達成に必要な範囲内において、個人データに該当するPHRを正確かつ最新の内容に保つとともに、利用する必要がなくなったときは、当該PHRを遅滞なく消去するよう努めるものとする（個人情報保護法22条）。その際には、データを単に削除するだけでは第三者へ漏洩し悪用される可能性があることから、復元不可能な手段で削除することが望ましい。復元不可能な削除方式については、総務省「地方公共団体における情報セキュリティポリシーに関するガイドライン」等を参照いただきたい。</w:t>
      </w:r>
    </w:p>
    <w:p w14:paraId="57D6DEEE" w14:textId="77777777" w:rsidR="00F87DFA" w:rsidRPr="00883120" w:rsidRDefault="00F87DFA" w:rsidP="00DA5602">
      <w:pPr>
        <w:ind w:firstLineChars="100" w:firstLine="210"/>
        <w:rPr>
          <w:rFonts w:eastAsiaTheme="minorHAnsi"/>
        </w:rPr>
      </w:pPr>
      <w:r w:rsidRPr="00883120">
        <w:rPr>
          <w:rFonts w:eastAsiaTheme="minorHAnsi"/>
        </w:rPr>
        <w:t>なお、消去とは当該データを個人データとして使えなくすることであり、当該データを削除することのほか、当該データから特定の個人を識別できないようにすること等が含ま</w:t>
      </w:r>
      <w:r w:rsidRPr="00883120">
        <w:rPr>
          <w:rFonts w:eastAsiaTheme="minorHAnsi"/>
        </w:rPr>
        <w:lastRenderedPageBreak/>
        <w:t>れる（通則GL3-4-1）。</w:t>
      </w:r>
    </w:p>
    <w:p w14:paraId="69334379" w14:textId="77777777" w:rsidR="00F87DFA" w:rsidRPr="00883120" w:rsidRDefault="00F87DFA" w:rsidP="00D86614">
      <w:pPr>
        <w:ind w:firstLineChars="100" w:firstLine="210"/>
        <w:rPr>
          <w:rFonts w:eastAsiaTheme="minorHAnsi"/>
        </w:rPr>
      </w:pPr>
    </w:p>
    <w:p w14:paraId="6EB07230" w14:textId="77777777" w:rsidR="00F87DFA" w:rsidRPr="00883120" w:rsidRDefault="00F87DFA" w:rsidP="00D87344">
      <w:pPr>
        <w:pStyle w:val="a3"/>
        <w:numPr>
          <w:ilvl w:val="0"/>
          <w:numId w:val="21"/>
        </w:numPr>
        <w:ind w:leftChars="0"/>
        <w:rPr>
          <w:rFonts w:eastAsiaTheme="minorHAnsi"/>
          <w:b/>
        </w:rPr>
      </w:pPr>
      <w:r w:rsidRPr="00883120">
        <w:rPr>
          <w:rFonts w:eastAsiaTheme="minorHAnsi"/>
          <w:b/>
        </w:rPr>
        <w:t>個人情報に係る規定の整備</w:t>
      </w:r>
    </w:p>
    <w:p w14:paraId="02199799" w14:textId="29E9BEBC"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は、PHRの安全管理に係る基本方針として、以下の事項を運用管理規程に含めることが望ましい。</w:t>
      </w:r>
    </w:p>
    <w:p w14:paraId="2AD97B4F" w14:textId="470C018A" w:rsidR="00F87DFA" w:rsidRPr="00883120" w:rsidRDefault="00F87DFA" w:rsidP="00D87344">
      <w:pPr>
        <w:pStyle w:val="a3"/>
        <w:numPr>
          <w:ilvl w:val="2"/>
          <w:numId w:val="22"/>
        </w:numPr>
        <w:ind w:leftChars="100" w:left="652" w:hanging="442"/>
        <w:rPr>
          <w:rFonts w:eastAsiaTheme="minorHAnsi"/>
        </w:rPr>
      </w:pPr>
      <w:r w:rsidRPr="00883120">
        <w:rPr>
          <w:rFonts w:eastAsiaTheme="minorHAnsi"/>
        </w:rPr>
        <w:t>本ガイドライン、</w:t>
      </w:r>
      <w:r w:rsidRPr="00883120">
        <w:rPr>
          <w:rFonts w:eastAsiaTheme="minorHAnsi" w:cs="Calibri" w:hint="eastAsia"/>
          <w:szCs w:val="21"/>
        </w:rPr>
        <w:t>国の</w:t>
      </w:r>
      <w:r w:rsidRPr="00883120">
        <w:rPr>
          <w:rFonts w:eastAsiaTheme="minorHAnsi" w:cs="Calibri"/>
          <w:szCs w:val="21"/>
        </w:rPr>
        <w:t>PHR</w:t>
      </w:r>
      <w:r w:rsidRPr="00883120">
        <w:rPr>
          <w:rFonts w:eastAsiaTheme="minorHAnsi"/>
        </w:rPr>
        <w:t>指針及び医療情報</w:t>
      </w:r>
      <w:r w:rsidRPr="00883120">
        <w:rPr>
          <w:rFonts w:eastAsiaTheme="minorHAnsi" w:cs="Calibri"/>
          <w:szCs w:val="21"/>
        </w:rPr>
        <w:t>を取り扱う情報システム・サービスの提供事業者における</w:t>
      </w:r>
      <w:r w:rsidRPr="00883120">
        <w:rPr>
          <w:rFonts w:eastAsiaTheme="minorHAnsi"/>
        </w:rPr>
        <w:t>安全管理</w:t>
      </w:r>
      <w:r w:rsidRPr="00883120">
        <w:rPr>
          <w:rFonts w:eastAsiaTheme="minorHAnsi" w:cs="Calibri"/>
          <w:szCs w:val="21"/>
        </w:rPr>
        <w:t>ガイドライン</w:t>
      </w:r>
      <w:r w:rsidRPr="00883120">
        <w:rPr>
          <w:rFonts w:eastAsiaTheme="minorHAnsi"/>
        </w:rPr>
        <w:t>の遵守</w:t>
      </w:r>
    </w:p>
    <w:p w14:paraId="745C5E6A" w14:textId="77777777" w:rsidR="00F87DFA" w:rsidRPr="00883120" w:rsidRDefault="00F87DFA" w:rsidP="00D87344">
      <w:pPr>
        <w:pStyle w:val="a3"/>
        <w:numPr>
          <w:ilvl w:val="2"/>
          <w:numId w:val="22"/>
        </w:numPr>
        <w:ind w:leftChars="100" w:left="652" w:hanging="442"/>
        <w:rPr>
          <w:rFonts w:eastAsiaTheme="minorHAnsi"/>
        </w:rPr>
      </w:pPr>
      <w:r w:rsidRPr="00883120">
        <w:rPr>
          <w:rFonts w:eastAsiaTheme="minorHAnsi"/>
        </w:rPr>
        <w:t>個人情報保護法やその他最新の関連法令等の遵守</w:t>
      </w:r>
    </w:p>
    <w:p w14:paraId="169EFBC0" w14:textId="77777777" w:rsidR="00F87DFA" w:rsidRPr="00883120" w:rsidRDefault="00F87DFA" w:rsidP="00D87344">
      <w:pPr>
        <w:pStyle w:val="a3"/>
        <w:numPr>
          <w:ilvl w:val="2"/>
          <w:numId w:val="22"/>
        </w:numPr>
        <w:ind w:leftChars="100" w:left="652" w:hanging="442"/>
        <w:rPr>
          <w:rFonts w:eastAsiaTheme="minorHAnsi"/>
        </w:rPr>
      </w:pPr>
      <w:r w:rsidRPr="00883120">
        <w:rPr>
          <w:rFonts w:eastAsiaTheme="minorHAnsi"/>
        </w:rPr>
        <w:t>個人情報に関して他の情報と区別した適切な管理</w:t>
      </w:r>
    </w:p>
    <w:p w14:paraId="6C2CB64F" w14:textId="77777777" w:rsidR="00F87DFA" w:rsidRPr="00883120" w:rsidRDefault="00F87DFA" w:rsidP="00D87344">
      <w:pPr>
        <w:pStyle w:val="a3"/>
        <w:numPr>
          <w:ilvl w:val="2"/>
          <w:numId w:val="22"/>
        </w:numPr>
        <w:ind w:leftChars="100" w:left="652" w:hanging="442"/>
        <w:rPr>
          <w:rFonts w:eastAsiaTheme="minorHAnsi"/>
        </w:rPr>
      </w:pPr>
      <w:r w:rsidRPr="00883120">
        <w:rPr>
          <w:rFonts w:eastAsiaTheme="minorHAnsi"/>
        </w:rPr>
        <w:t>情報セキュリティに関する基本方針等の情報セキュリティポリシーの策定と公開</w:t>
      </w:r>
    </w:p>
    <w:p w14:paraId="0A5AF26F" w14:textId="77777777" w:rsidR="00F87DFA" w:rsidRPr="00883120" w:rsidRDefault="00F87DFA" w:rsidP="00D87344">
      <w:pPr>
        <w:pStyle w:val="a3"/>
        <w:numPr>
          <w:ilvl w:val="2"/>
          <w:numId w:val="22"/>
        </w:numPr>
        <w:ind w:leftChars="100" w:left="652" w:hanging="442"/>
        <w:rPr>
          <w:rFonts w:eastAsiaTheme="minorHAnsi"/>
        </w:rPr>
      </w:pPr>
      <w:r w:rsidRPr="00883120">
        <w:rPr>
          <w:rFonts w:eastAsiaTheme="minorHAnsi"/>
        </w:rPr>
        <w:t>情報セキュリティポリシーの遵守を担保する組織体制の構築</w:t>
      </w:r>
    </w:p>
    <w:p w14:paraId="5E133802" w14:textId="77777777" w:rsidR="00F87DFA" w:rsidRPr="00883120" w:rsidRDefault="00F87DFA" w:rsidP="00D86614">
      <w:pPr>
        <w:ind w:left="210"/>
        <w:rPr>
          <w:rFonts w:eastAsiaTheme="minorHAnsi"/>
        </w:rPr>
      </w:pPr>
    </w:p>
    <w:p w14:paraId="22587A99" w14:textId="77777777" w:rsidR="00F87DFA" w:rsidRPr="00883120" w:rsidRDefault="00F87DFA" w:rsidP="00D87344">
      <w:pPr>
        <w:pStyle w:val="a3"/>
        <w:numPr>
          <w:ilvl w:val="0"/>
          <w:numId w:val="21"/>
        </w:numPr>
        <w:ind w:leftChars="0"/>
        <w:rPr>
          <w:rFonts w:eastAsiaTheme="minorHAnsi"/>
          <w:b/>
        </w:rPr>
      </w:pPr>
      <w:r w:rsidRPr="00883120">
        <w:rPr>
          <w:rFonts w:eastAsiaTheme="minorHAnsi"/>
          <w:b/>
        </w:rPr>
        <w:t>委託契約の締結</w:t>
      </w:r>
    </w:p>
    <w:p w14:paraId="3763F934" w14:textId="32A3EA4B" w:rsidR="00F87DFA" w:rsidRPr="00883120" w:rsidRDefault="00F87DFA" w:rsidP="00DA5602">
      <w:pPr>
        <w:ind w:firstLineChars="100" w:firstLine="210"/>
        <w:rPr>
          <w:rFonts w:eastAsiaTheme="minorHAnsi"/>
        </w:rPr>
      </w:pPr>
      <w:r w:rsidRPr="00883120">
        <w:rPr>
          <w:rFonts w:eastAsiaTheme="minorHAnsi"/>
        </w:rPr>
        <w:t>委託契約には、当該個人データの取扱いに関する、必要かつ適切な安全管理措置として、委託元、委託先双方が同意した内容とともに、委託先における委託された個人データの取扱状況を委託元が合理的に把握することを盛り込むことが望ましい（通則GL3-4-4）。ま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と委託先は、障害が生じた場合等の責任分担について、契約で規定することが望ましい。</w:t>
      </w:r>
    </w:p>
    <w:p w14:paraId="115C0D85" w14:textId="77777777" w:rsidR="00F87DFA" w:rsidRPr="00883120" w:rsidRDefault="00F87DFA" w:rsidP="00D86614">
      <w:pPr>
        <w:ind w:firstLineChars="100" w:firstLine="210"/>
        <w:rPr>
          <w:rFonts w:eastAsiaTheme="minorHAnsi"/>
        </w:rPr>
      </w:pPr>
    </w:p>
    <w:p w14:paraId="137F61B0" w14:textId="77777777" w:rsidR="00F87DFA" w:rsidRPr="00883120" w:rsidRDefault="00F87DFA" w:rsidP="00D87344">
      <w:pPr>
        <w:pStyle w:val="a3"/>
        <w:numPr>
          <w:ilvl w:val="0"/>
          <w:numId w:val="21"/>
        </w:numPr>
        <w:ind w:leftChars="0"/>
        <w:rPr>
          <w:rFonts w:eastAsiaTheme="minorHAnsi"/>
          <w:b/>
        </w:rPr>
      </w:pPr>
      <w:r w:rsidRPr="00883120">
        <w:rPr>
          <w:rFonts w:eastAsiaTheme="minorHAnsi"/>
          <w:b/>
        </w:rPr>
        <w:t>定期的な情報セキュリティ対策の見直し</w:t>
      </w:r>
    </w:p>
    <w:p w14:paraId="18D36386" w14:textId="60DD879D" w:rsidR="00F87DFA" w:rsidRPr="00883120" w:rsidRDefault="00F87DFA" w:rsidP="00DA5602">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情報保護に関する技術が日々進歩していることを踏まえ、定期的に情報セキュリティ対策を見直して改善することが望ましい。なお適切なクラウドサービスを利用することで、クラウドサービス側にて最新の情報セキュリティ対策を実施するなど、見直し</w:t>
      </w:r>
      <w:r w:rsidRPr="00883120">
        <w:rPr>
          <w:rFonts w:eastAsiaTheme="minorHAnsi" w:cs="Calibri" w:hint="eastAsia"/>
          <w:szCs w:val="21"/>
        </w:rPr>
        <w:t>により</w:t>
      </w:r>
      <w:r w:rsidRPr="00883120">
        <w:rPr>
          <w:rFonts w:eastAsiaTheme="minorHAnsi"/>
        </w:rPr>
        <w:t>コストが低減することも期待される。</w:t>
      </w:r>
    </w:p>
    <w:p w14:paraId="009DC335" w14:textId="2DA87ADC" w:rsidR="00F87DFA" w:rsidRPr="00883120" w:rsidRDefault="00F87DFA">
      <w:pPr>
        <w:widowControl/>
        <w:jc w:val="left"/>
        <w:rPr>
          <w:rFonts w:eastAsiaTheme="minorHAnsi" w:cs="Calibri"/>
          <w:szCs w:val="21"/>
        </w:rPr>
      </w:pPr>
    </w:p>
    <w:p w14:paraId="3F566C38" w14:textId="77777777" w:rsidR="00F87DFA" w:rsidRPr="00883120" w:rsidRDefault="00F87DFA">
      <w:pPr>
        <w:widowControl/>
        <w:jc w:val="left"/>
        <w:rPr>
          <w:rFonts w:eastAsiaTheme="minorHAnsi" w:cs="Calibri"/>
          <w:szCs w:val="21"/>
        </w:rPr>
      </w:pPr>
    </w:p>
    <w:p w14:paraId="71828160" w14:textId="77777777" w:rsidR="00F87DFA" w:rsidRPr="00883120" w:rsidRDefault="00F87DFA" w:rsidP="00F646E9">
      <w:pPr>
        <w:pStyle w:val="2"/>
        <w:rPr>
          <w:rFonts w:asciiTheme="minorHAnsi" w:eastAsiaTheme="minorHAnsi" w:hAnsiTheme="minorHAnsi" w:cs="Calibri"/>
        </w:rPr>
      </w:pPr>
      <w:bookmarkStart w:id="54" w:name="_Toc201674644"/>
      <w:bookmarkStart w:id="55" w:name="_Hlk195879478"/>
      <w:bookmarkStart w:id="56" w:name="_Toc170117969"/>
      <w:r w:rsidRPr="00883120">
        <w:rPr>
          <w:rFonts w:asciiTheme="minorHAnsi" w:eastAsiaTheme="minorHAnsi" w:hAnsiTheme="minorHAnsi"/>
        </w:rPr>
        <w:t>（５</w:t>
      </w:r>
      <w:r w:rsidRPr="00883120">
        <w:rPr>
          <w:rFonts w:asciiTheme="minorHAnsi" w:eastAsiaTheme="minorHAnsi" w:hAnsiTheme="minorHAnsi" w:cs="Calibri"/>
        </w:rPr>
        <w:t>）本人の心身の安全と権利確保</w:t>
      </w:r>
      <w:bookmarkEnd w:id="54"/>
    </w:p>
    <w:bookmarkEnd w:id="55"/>
    <w:p w14:paraId="36AA2DCC" w14:textId="77777777" w:rsidR="00F87DFA" w:rsidRPr="00883120" w:rsidRDefault="00F87DFA" w:rsidP="00045C10">
      <w:pPr>
        <w:spacing w:line="480" w:lineRule="auto"/>
        <w:rPr>
          <w:rFonts w:eastAsiaTheme="minorHAnsi" w:cs="Calibri"/>
          <w:b/>
          <w:bCs/>
          <w:szCs w:val="21"/>
          <w:u w:val="single"/>
        </w:rPr>
      </w:pPr>
      <w:r w:rsidRPr="00883120">
        <w:rPr>
          <w:rFonts w:eastAsiaTheme="minorHAnsi" w:cs="Calibri"/>
          <w:b/>
          <w:bCs/>
          <w:szCs w:val="21"/>
          <w:u w:val="single"/>
        </w:rPr>
        <w:t>考え方</w:t>
      </w:r>
    </w:p>
    <w:p w14:paraId="39ABB092" w14:textId="523E560C" w:rsidR="00F87DFA" w:rsidRPr="00883120" w:rsidRDefault="00F87DFA" w:rsidP="008D38CB">
      <w:pPr>
        <w:ind w:firstLineChars="100" w:firstLine="210"/>
        <w:rPr>
          <w:rFonts w:eastAsiaTheme="minorHAnsi" w:cs="Calibri"/>
          <w:szCs w:val="21"/>
        </w:rPr>
      </w:pP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cs="Calibri"/>
          <w:szCs w:val="21"/>
        </w:rPr>
        <w:t>は、PHRサービスを提供するに当たって、本人の心身の安全や権利を確保するために、提供するPHRサービスの内容に応じ提供が必要と考えられる人に対し必要な情報を正しく理解できるよう提供することが求められる。加えて、管理するPHRの適切な利用範囲の設定や法定代理人</w:t>
      </w:r>
      <w:r w:rsidR="00D35899" w:rsidRPr="00883120">
        <w:rPr>
          <w:rFonts w:eastAsiaTheme="minorHAnsi" w:cs="Calibri" w:hint="eastAsia"/>
          <w:szCs w:val="21"/>
        </w:rPr>
        <w:t>等</w:t>
      </w:r>
      <w:r w:rsidRPr="00883120">
        <w:rPr>
          <w:rFonts w:eastAsiaTheme="minorHAnsi" w:cs="Calibri"/>
          <w:szCs w:val="21"/>
        </w:rPr>
        <w:t>による同意が必要なケースにおいてそれを促すようサービス設計を行う等の配慮も必要である。</w:t>
      </w:r>
    </w:p>
    <w:p w14:paraId="0AA19321" w14:textId="03914AAE" w:rsidR="00F87DFA" w:rsidRPr="00883120" w:rsidRDefault="00F87DFA" w:rsidP="008D38CB">
      <w:pPr>
        <w:ind w:firstLineChars="100" w:firstLine="210"/>
        <w:rPr>
          <w:rFonts w:eastAsiaTheme="minorHAnsi" w:cs="Calibri"/>
          <w:szCs w:val="21"/>
        </w:rPr>
      </w:pPr>
      <w:r w:rsidRPr="00883120">
        <w:rPr>
          <w:rFonts w:eastAsiaTheme="minorHAnsi" w:cs="Calibri"/>
          <w:szCs w:val="21"/>
        </w:rPr>
        <w:t>また、事理</w:t>
      </w:r>
      <w:r w:rsidR="00F8497D" w:rsidRPr="00883120">
        <w:rPr>
          <w:rFonts w:eastAsiaTheme="minorHAnsi" w:cs="Calibri" w:hint="eastAsia"/>
          <w:szCs w:val="21"/>
        </w:rPr>
        <w:t>弁識</w:t>
      </w:r>
      <w:r w:rsidRPr="00883120">
        <w:rPr>
          <w:rFonts w:eastAsiaTheme="minorHAnsi" w:cs="Calibri"/>
          <w:szCs w:val="21"/>
        </w:rPr>
        <w:t>能力や意思能力に制限がある本人の情報を処理しようとするときは、要</w:t>
      </w:r>
      <w:r w:rsidRPr="00883120">
        <w:rPr>
          <w:rFonts w:eastAsiaTheme="minorHAnsi" w:cs="Calibri"/>
          <w:szCs w:val="21"/>
        </w:rPr>
        <w:lastRenderedPageBreak/>
        <w:t>配慮個人情報の取得や個人データの第三者提供における本人の同意や本人に対する通知等の在り方について、慎重に検討する必要がある。</w:t>
      </w:r>
    </w:p>
    <w:p w14:paraId="73961467" w14:textId="766ECBF3" w:rsidR="00F87DFA" w:rsidRDefault="00F87DFA" w:rsidP="00130EDC">
      <w:pPr>
        <w:rPr>
          <w:rFonts w:eastAsiaTheme="minorHAnsi" w:cs="Calibri"/>
          <w:szCs w:val="21"/>
        </w:rPr>
      </w:pPr>
    </w:p>
    <w:p w14:paraId="1EE2E1C9" w14:textId="77777777" w:rsidR="00753DDA" w:rsidRDefault="00753DDA" w:rsidP="00130EDC">
      <w:pPr>
        <w:rPr>
          <w:rFonts w:eastAsiaTheme="minorHAnsi" w:cs="Calibri"/>
          <w:szCs w:val="21"/>
        </w:rPr>
      </w:pPr>
    </w:p>
    <w:p w14:paraId="75AF1A92" w14:textId="77777777" w:rsidR="00753DDA" w:rsidRPr="00883120" w:rsidRDefault="00753DDA" w:rsidP="00130EDC">
      <w:pPr>
        <w:rPr>
          <w:rFonts w:eastAsiaTheme="minorHAnsi" w:cs="Calibri"/>
          <w:szCs w:val="21"/>
        </w:rPr>
      </w:pPr>
    </w:p>
    <w:tbl>
      <w:tblPr>
        <w:tblStyle w:val="af1"/>
        <w:tblW w:w="0" w:type="auto"/>
        <w:tblBorders>
          <w:insideH w:val="none" w:sz="0" w:space="0" w:color="auto"/>
          <w:insideV w:val="none" w:sz="0" w:space="0" w:color="auto"/>
        </w:tblBorders>
        <w:tblLook w:val="04A0" w:firstRow="1" w:lastRow="0" w:firstColumn="1" w:lastColumn="0" w:noHBand="0" w:noVBand="1"/>
      </w:tblPr>
      <w:tblGrid>
        <w:gridCol w:w="8494"/>
      </w:tblGrid>
      <w:tr w:rsidR="00F87DFA" w:rsidRPr="00883120" w14:paraId="0DD189F8" w14:textId="77777777" w:rsidTr="00AB5131">
        <w:tc>
          <w:tcPr>
            <w:tcW w:w="8494" w:type="dxa"/>
          </w:tcPr>
          <w:p w14:paraId="5F99B531" w14:textId="77777777" w:rsidR="00F87DFA" w:rsidRPr="00883120" w:rsidRDefault="00F87DFA" w:rsidP="00AB5131">
            <w:pPr>
              <w:rPr>
                <w:rFonts w:eastAsiaTheme="minorHAnsi" w:cs="Calibri"/>
                <w:b/>
                <w:bCs/>
                <w:szCs w:val="21"/>
              </w:rPr>
            </w:pPr>
            <w:r w:rsidRPr="00883120">
              <w:rPr>
                <w:rFonts w:eastAsiaTheme="minorHAnsi" w:cs="Calibri"/>
                <w:b/>
                <w:bCs/>
                <w:szCs w:val="21"/>
              </w:rPr>
              <w:t>事例</w:t>
            </w:r>
            <w:r w:rsidRPr="00883120">
              <w:rPr>
                <w:rFonts w:eastAsiaTheme="minorHAnsi" w:cs="Calibri" w:hint="eastAsia"/>
                <w:b/>
                <w:bCs/>
                <w:szCs w:val="21"/>
              </w:rPr>
              <w:t>１</w:t>
            </w:r>
            <w:r w:rsidRPr="00883120">
              <w:rPr>
                <w:rFonts w:eastAsiaTheme="minorHAnsi" w:cs="Calibri"/>
                <w:b/>
                <w:bCs/>
                <w:szCs w:val="21"/>
              </w:rPr>
              <w:t xml:space="preserve">　健康経営</w:t>
            </w:r>
            <w:r w:rsidRPr="00883120">
              <w:rPr>
                <w:rFonts w:eastAsiaTheme="minorHAnsi" w:cs="Calibri" w:hint="eastAsia"/>
                <w:b/>
                <w:bCs/>
                <w:szCs w:val="21"/>
              </w:rPr>
              <w:t>・産業保健</w:t>
            </w:r>
            <w:r w:rsidRPr="00883120">
              <w:rPr>
                <w:rFonts w:eastAsiaTheme="minorHAnsi" w:cs="Calibri"/>
                <w:b/>
                <w:bCs/>
                <w:szCs w:val="21"/>
              </w:rPr>
              <w:t>等の取組において健康にかかる個人情報を取り扱う場合</w:t>
            </w:r>
          </w:p>
          <w:p w14:paraId="26C909B8" w14:textId="77777777" w:rsidR="00F87DFA" w:rsidRPr="00883120" w:rsidRDefault="00F87DFA" w:rsidP="00AB5131">
            <w:pPr>
              <w:ind w:firstLineChars="100" w:firstLine="210"/>
              <w:rPr>
                <w:rFonts w:eastAsiaTheme="minorHAnsi" w:cs="Calibri"/>
                <w:szCs w:val="21"/>
              </w:rPr>
            </w:pPr>
            <w:r w:rsidRPr="00883120">
              <w:rPr>
                <w:rFonts w:eastAsiaTheme="minorHAnsi" w:cs="Calibri"/>
                <w:szCs w:val="21"/>
              </w:rPr>
              <w:t>個人情報自体の雇用主体における処理根拠が労働安全衛生や保健事業との関係ですでに存在する場合であっても、実際の取扱者の範囲や共有される情報の最小限度性には注意を払う必要がある。</w:t>
            </w:r>
          </w:p>
          <w:p w14:paraId="0986A76C" w14:textId="77777777" w:rsidR="00F87DFA" w:rsidRPr="00883120" w:rsidRDefault="00F87DFA" w:rsidP="00AB5131">
            <w:pPr>
              <w:ind w:firstLineChars="100" w:firstLine="210"/>
              <w:rPr>
                <w:rFonts w:eastAsiaTheme="minorHAnsi" w:cs="Calibri"/>
                <w:szCs w:val="21"/>
              </w:rPr>
            </w:pPr>
            <w:r w:rsidRPr="00883120">
              <w:rPr>
                <w:rFonts w:eastAsiaTheme="minorHAnsi" w:cs="Calibri"/>
                <w:szCs w:val="21"/>
              </w:rPr>
              <w:t xml:space="preserve">例えば、ある労働者について健康リスクが検知され、労務管理上の介入が推奨される場合であっても、対象者の上長その他の同僚が自身の機微な健康にかかる個人情報に接することへの心理的な不快感や恐怖感には十分に配慮し、産業医その他の専門職以外の関係者へ介入に必要な情報を提示する際は、労務管理上で必要最小限の範囲の情報の提示にとどめるなどの配慮が必要である。  </w:t>
            </w:r>
          </w:p>
        </w:tc>
      </w:tr>
    </w:tbl>
    <w:p w14:paraId="3AA69742" w14:textId="77777777" w:rsidR="00F87DFA" w:rsidRPr="00883120" w:rsidRDefault="00F87DFA" w:rsidP="008D38CB">
      <w:pPr>
        <w:rPr>
          <w:rFonts w:eastAsiaTheme="minorHAnsi" w:cs="Calibri"/>
          <w:szCs w:val="21"/>
        </w:rPr>
      </w:pPr>
    </w:p>
    <w:tbl>
      <w:tblPr>
        <w:tblStyle w:val="af1"/>
        <w:tblW w:w="0" w:type="auto"/>
        <w:tblBorders>
          <w:insideH w:val="none" w:sz="0" w:space="0" w:color="auto"/>
          <w:insideV w:val="none" w:sz="0" w:space="0" w:color="auto"/>
        </w:tblBorders>
        <w:tblLook w:val="04A0" w:firstRow="1" w:lastRow="0" w:firstColumn="1" w:lastColumn="0" w:noHBand="0" w:noVBand="1"/>
      </w:tblPr>
      <w:tblGrid>
        <w:gridCol w:w="8494"/>
      </w:tblGrid>
      <w:tr w:rsidR="00F87DFA" w:rsidRPr="00883120" w14:paraId="3BCCC693" w14:textId="77777777" w:rsidTr="00AB5131">
        <w:tc>
          <w:tcPr>
            <w:tcW w:w="8494" w:type="dxa"/>
          </w:tcPr>
          <w:p w14:paraId="2405803E" w14:textId="57AA9F56" w:rsidR="00F87DFA" w:rsidRPr="00883120" w:rsidRDefault="00F87DFA" w:rsidP="00AB5131">
            <w:pPr>
              <w:rPr>
                <w:rFonts w:eastAsiaTheme="minorHAnsi" w:cs="Calibri"/>
                <w:b/>
                <w:bCs/>
                <w:szCs w:val="21"/>
              </w:rPr>
            </w:pPr>
            <w:r w:rsidRPr="00883120">
              <w:rPr>
                <w:rFonts w:eastAsiaTheme="minorHAnsi" w:cs="Calibri"/>
                <w:b/>
                <w:bCs/>
                <w:szCs w:val="21"/>
              </w:rPr>
              <w:t>事例</w:t>
            </w:r>
            <w:r w:rsidRPr="00883120">
              <w:rPr>
                <w:rFonts w:eastAsiaTheme="minorHAnsi" w:cs="Calibri" w:hint="eastAsia"/>
                <w:b/>
                <w:bCs/>
                <w:szCs w:val="21"/>
              </w:rPr>
              <w:t xml:space="preserve">２　</w:t>
            </w:r>
            <w:r w:rsidRPr="00883120">
              <w:rPr>
                <w:rFonts w:eastAsiaTheme="minorHAnsi" w:cs="Calibri"/>
                <w:b/>
                <w:bCs/>
                <w:szCs w:val="21"/>
              </w:rPr>
              <w:t>利用者が事理</w:t>
            </w:r>
            <w:r w:rsidR="00F8497D" w:rsidRPr="00883120">
              <w:rPr>
                <w:rFonts w:eastAsiaTheme="minorHAnsi" w:cs="Calibri" w:hint="eastAsia"/>
                <w:b/>
                <w:bCs/>
                <w:szCs w:val="21"/>
              </w:rPr>
              <w:t>弁識</w:t>
            </w:r>
            <w:r w:rsidRPr="00883120">
              <w:rPr>
                <w:rFonts w:eastAsiaTheme="minorHAnsi" w:cs="Calibri"/>
                <w:b/>
                <w:bCs/>
                <w:szCs w:val="21"/>
              </w:rPr>
              <w:t>能力や意思能力に制限がある場合</w:t>
            </w:r>
          </w:p>
          <w:p w14:paraId="02158605" w14:textId="6F20541A" w:rsidR="00F87DFA" w:rsidRPr="00883120" w:rsidRDefault="00F87DFA" w:rsidP="00942998">
            <w:pPr>
              <w:pStyle w:val="a3"/>
              <w:numPr>
                <w:ilvl w:val="0"/>
                <w:numId w:val="47"/>
              </w:numPr>
              <w:ind w:leftChars="0"/>
              <w:rPr>
                <w:rFonts w:eastAsiaTheme="minorHAnsi" w:cs="Calibri"/>
                <w:szCs w:val="21"/>
              </w:rPr>
            </w:pPr>
            <w:r w:rsidRPr="00883120">
              <w:rPr>
                <w:rFonts w:eastAsiaTheme="minorHAnsi" w:cs="Calibri"/>
                <w:szCs w:val="21"/>
              </w:rPr>
              <w:t>法定代理人</w:t>
            </w:r>
            <w:r w:rsidR="00D35899" w:rsidRPr="00883120">
              <w:rPr>
                <w:rFonts w:eastAsiaTheme="minorHAnsi" w:cs="Calibri" w:hint="eastAsia"/>
                <w:szCs w:val="21"/>
              </w:rPr>
              <w:t>等</w:t>
            </w:r>
            <w:r w:rsidRPr="00883120">
              <w:rPr>
                <w:rFonts w:eastAsiaTheme="minorHAnsi" w:cs="Calibri"/>
                <w:szCs w:val="21"/>
              </w:rPr>
              <w:t>の関与</w:t>
            </w:r>
          </w:p>
          <w:p w14:paraId="0EC329D6" w14:textId="256F902C" w:rsidR="00F87DFA" w:rsidRPr="00883120" w:rsidRDefault="00F87DFA" w:rsidP="00E4180A">
            <w:pPr>
              <w:ind w:leftChars="150" w:left="315" w:firstLineChars="100" w:firstLine="210"/>
              <w:rPr>
                <w:rFonts w:eastAsiaTheme="minorHAnsi" w:cs="Calibri"/>
                <w:szCs w:val="21"/>
              </w:rPr>
            </w:pPr>
            <w:r w:rsidRPr="00883120">
              <w:rPr>
                <w:rFonts w:eastAsiaTheme="minorHAnsi" w:cs="Calibri"/>
                <w:szCs w:val="21"/>
              </w:rPr>
              <w:t>現行法上、原則として本人同意の取得が必要とされている場面（目的外利用（</w:t>
            </w:r>
            <w:r w:rsidRPr="00883120">
              <w:rPr>
                <w:rFonts w:eastAsiaTheme="minorHAnsi" w:cs="Calibri" w:hint="eastAsia"/>
                <w:szCs w:val="21"/>
              </w:rPr>
              <w:t>個人情報保護</w:t>
            </w:r>
            <w:r w:rsidRPr="00883120">
              <w:rPr>
                <w:rFonts w:eastAsiaTheme="minorHAnsi" w:cs="Calibri"/>
                <w:szCs w:val="21"/>
              </w:rPr>
              <w:t>法１８条２項）、要配慮個人情報の取得（</w:t>
            </w:r>
            <w:r w:rsidRPr="00883120">
              <w:rPr>
                <w:rFonts w:eastAsiaTheme="minorHAnsi" w:cs="Calibri" w:hint="eastAsia"/>
                <w:szCs w:val="21"/>
              </w:rPr>
              <w:t>同</w:t>
            </w:r>
            <w:r w:rsidRPr="00883120">
              <w:rPr>
                <w:rFonts w:eastAsiaTheme="minorHAnsi" w:cs="Calibri"/>
                <w:szCs w:val="21"/>
              </w:rPr>
              <w:t>法２０条２項）、個人データの第三者提供（</w:t>
            </w:r>
            <w:r w:rsidRPr="00883120">
              <w:rPr>
                <w:rFonts w:eastAsiaTheme="minorHAnsi" w:cs="Calibri" w:hint="eastAsia"/>
                <w:szCs w:val="21"/>
              </w:rPr>
              <w:t>同</w:t>
            </w:r>
            <w:r w:rsidRPr="00883120">
              <w:rPr>
                <w:rFonts w:eastAsiaTheme="minorHAnsi" w:cs="Calibri"/>
                <w:szCs w:val="21"/>
              </w:rPr>
              <w:t>法２７条１項、２８条１項）、個人関連情報の第三者提供（</w:t>
            </w:r>
            <w:r w:rsidRPr="00883120">
              <w:rPr>
                <w:rFonts w:eastAsiaTheme="minorHAnsi" w:cs="Calibri" w:hint="eastAsia"/>
                <w:szCs w:val="21"/>
              </w:rPr>
              <w:t>同</w:t>
            </w:r>
            <w:r w:rsidRPr="00883120">
              <w:rPr>
                <w:rFonts w:eastAsiaTheme="minorHAnsi" w:cs="Calibri"/>
                <w:szCs w:val="21"/>
              </w:rPr>
              <w:t>法３１条１項）など）において、法定代理人</w:t>
            </w:r>
            <w:r w:rsidR="00D35899" w:rsidRPr="00883120">
              <w:rPr>
                <w:rFonts w:eastAsiaTheme="minorHAnsi" w:cs="Calibri" w:hint="eastAsia"/>
                <w:szCs w:val="21"/>
              </w:rPr>
              <w:t>等</w:t>
            </w:r>
            <w:r w:rsidRPr="00883120">
              <w:rPr>
                <w:rFonts w:eastAsiaTheme="minorHAnsi" w:cs="Calibri"/>
                <w:szCs w:val="21"/>
              </w:rPr>
              <w:t>の同意を取得することが考えられる。</w:t>
            </w:r>
          </w:p>
          <w:p w14:paraId="7028BD2D" w14:textId="3A19DE4C" w:rsidR="00F87DFA" w:rsidRPr="00883120" w:rsidRDefault="00F87DFA" w:rsidP="00E4180A">
            <w:pPr>
              <w:ind w:leftChars="150" w:left="315" w:firstLineChars="100" w:firstLine="210"/>
              <w:rPr>
                <w:rFonts w:eastAsiaTheme="minorHAnsi" w:cs="Calibri"/>
                <w:szCs w:val="21"/>
              </w:rPr>
            </w:pPr>
            <w:r w:rsidRPr="00883120">
              <w:rPr>
                <w:rFonts w:eastAsiaTheme="minorHAnsi" w:cs="Calibri"/>
                <w:szCs w:val="21"/>
              </w:rPr>
              <w:t>また、本人に対する通知等が必要となる場面（利用目的の通知（</w:t>
            </w:r>
            <w:r w:rsidRPr="00883120">
              <w:rPr>
                <w:rFonts w:eastAsiaTheme="minorHAnsi" w:cs="Calibri" w:hint="eastAsia"/>
                <w:szCs w:val="21"/>
              </w:rPr>
              <w:t>同</w:t>
            </w:r>
            <w:r w:rsidRPr="00883120">
              <w:rPr>
                <w:rFonts w:eastAsiaTheme="minorHAnsi" w:cs="Calibri"/>
                <w:szCs w:val="21"/>
              </w:rPr>
              <w:t>法２１条１項）、本人から直接書面に記載された個人情報を取得する場合における利用目的の明示（同条２項）、漏えい等に関する本人への通知（</w:t>
            </w:r>
            <w:r w:rsidRPr="00883120">
              <w:rPr>
                <w:rFonts w:eastAsiaTheme="minorHAnsi" w:cs="Calibri" w:hint="eastAsia"/>
                <w:szCs w:val="21"/>
              </w:rPr>
              <w:t>同</w:t>
            </w:r>
            <w:r w:rsidRPr="00883120">
              <w:rPr>
                <w:rFonts w:eastAsiaTheme="minorHAnsi" w:cs="Calibri"/>
                <w:szCs w:val="21"/>
              </w:rPr>
              <w:t>法２６条２項）など）においても、法定代理人</w:t>
            </w:r>
            <w:r w:rsidR="00D35899" w:rsidRPr="00883120">
              <w:rPr>
                <w:rFonts w:eastAsiaTheme="minorHAnsi" w:cs="Calibri" w:hint="eastAsia"/>
                <w:szCs w:val="21"/>
              </w:rPr>
              <w:t>等</w:t>
            </w:r>
            <w:r w:rsidRPr="00883120">
              <w:rPr>
                <w:rFonts w:eastAsiaTheme="minorHAnsi" w:cs="Calibri"/>
                <w:szCs w:val="21"/>
              </w:rPr>
              <w:t>に対して情報提供することが考えられる。</w:t>
            </w:r>
          </w:p>
          <w:p w14:paraId="65EE4E4C" w14:textId="77777777" w:rsidR="00F87DFA" w:rsidRPr="00883120" w:rsidRDefault="00F87DFA" w:rsidP="00E4180A">
            <w:pPr>
              <w:rPr>
                <w:rFonts w:eastAsiaTheme="minorHAnsi" w:cs="Calibri"/>
                <w:szCs w:val="21"/>
              </w:rPr>
            </w:pPr>
          </w:p>
          <w:p w14:paraId="023EA9A2" w14:textId="77777777" w:rsidR="00F87DFA" w:rsidRPr="00883120" w:rsidRDefault="00F87DFA" w:rsidP="00942998">
            <w:pPr>
              <w:pStyle w:val="a3"/>
              <w:numPr>
                <w:ilvl w:val="0"/>
                <w:numId w:val="47"/>
              </w:numPr>
              <w:ind w:leftChars="0"/>
              <w:rPr>
                <w:rFonts w:eastAsiaTheme="minorHAnsi" w:cs="Calibri"/>
                <w:szCs w:val="21"/>
              </w:rPr>
            </w:pPr>
            <w:r w:rsidRPr="00883120">
              <w:rPr>
                <w:rFonts w:eastAsiaTheme="minorHAnsi" w:cs="Calibri"/>
                <w:szCs w:val="21"/>
              </w:rPr>
              <w:t>利用停止等請求権の拡張</w:t>
            </w:r>
          </w:p>
          <w:p w14:paraId="38FE4E2B" w14:textId="77777777" w:rsidR="00F87DFA" w:rsidRPr="00883120" w:rsidRDefault="00F87DFA" w:rsidP="00E4180A">
            <w:pPr>
              <w:ind w:leftChars="150" w:left="315" w:firstLineChars="100" w:firstLine="210"/>
              <w:rPr>
                <w:rFonts w:eastAsiaTheme="minorHAnsi" w:cs="Calibri"/>
                <w:szCs w:val="21"/>
              </w:rPr>
            </w:pPr>
            <w:r w:rsidRPr="00883120">
              <w:rPr>
                <w:rFonts w:eastAsiaTheme="minorHAnsi" w:cs="Calibri"/>
                <w:szCs w:val="21"/>
              </w:rPr>
              <w:t>現行法上、利用停止等請求権を行使できる場面は、保有個人データについて違法行為があった場合等限定的であるが、例えば、こどもの要保護性を踏まえると、こどもを本人とする保有個人データについては、他の保有個人データ以上に柔軟に事後的な利用停止を認めることについて検討することが考えられる。具体的には、本人が成人した時点での同意等の撤回の機会の付与があり得る。</w:t>
            </w:r>
          </w:p>
          <w:p w14:paraId="0F09A8CF" w14:textId="129C688E" w:rsidR="00F87DFA" w:rsidRPr="00883120" w:rsidRDefault="00F87DFA" w:rsidP="00E4180A">
            <w:pPr>
              <w:ind w:leftChars="150" w:left="315" w:firstLineChars="100" w:firstLine="210"/>
              <w:rPr>
                <w:rFonts w:eastAsiaTheme="minorHAnsi" w:cs="Calibri"/>
                <w:szCs w:val="21"/>
              </w:rPr>
            </w:pPr>
            <w:r w:rsidRPr="00883120">
              <w:rPr>
                <w:rFonts w:eastAsiaTheme="minorHAnsi" w:cs="Calibri"/>
                <w:szCs w:val="21"/>
              </w:rPr>
              <w:t>ただし、取得について法定代理人</w:t>
            </w:r>
            <w:r w:rsidR="00D35899" w:rsidRPr="00883120">
              <w:rPr>
                <w:rFonts w:eastAsiaTheme="minorHAnsi" w:cs="Calibri" w:hint="eastAsia"/>
                <w:szCs w:val="21"/>
              </w:rPr>
              <w:t>等</w:t>
            </w:r>
            <w:r w:rsidRPr="00883120">
              <w:rPr>
                <w:rFonts w:eastAsiaTheme="minorHAnsi" w:cs="Calibri"/>
                <w:szCs w:val="21"/>
              </w:rPr>
              <w:t>の同意を得ている場合等、一定の場合においてはその例外とすることも考えられる。</w:t>
            </w:r>
          </w:p>
          <w:p w14:paraId="009DC7DF" w14:textId="77777777" w:rsidR="00F87DFA" w:rsidRPr="00883120" w:rsidRDefault="00F87DFA" w:rsidP="00E4180A">
            <w:pPr>
              <w:rPr>
                <w:rFonts w:eastAsiaTheme="minorHAnsi" w:cs="Calibri"/>
                <w:szCs w:val="21"/>
              </w:rPr>
            </w:pPr>
          </w:p>
          <w:p w14:paraId="4009721B" w14:textId="77777777" w:rsidR="00F87DFA" w:rsidRPr="00883120" w:rsidRDefault="00F87DFA" w:rsidP="00942998">
            <w:pPr>
              <w:pStyle w:val="a3"/>
              <w:numPr>
                <w:ilvl w:val="0"/>
                <w:numId w:val="47"/>
              </w:numPr>
              <w:ind w:leftChars="0"/>
              <w:rPr>
                <w:rFonts w:eastAsiaTheme="minorHAnsi" w:cs="Calibri"/>
                <w:szCs w:val="21"/>
              </w:rPr>
            </w:pPr>
            <w:r w:rsidRPr="00883120">
              <w:rPr>
                <w:rFonts w:eastAsiaTheme="minorHAnsi" w:cs="Calibri"/>
                <w:szCs w:val="21"/>
              </w:rPr>
              <w:t>安全管理措置義務の強化</w:t>
            </w:r>
          </w:p>
          <w:p w14:paraId="456B4336" w14:textId="77777777" w:rsidR="00F87DFA" w:rsidRPr="00883120" w:rsidRDefault="00F87DFA" w:rsidP="00E4180A">
            <w:pPr>
              <w:ind w:leftChars="150" w:left="315" w:firstLineChars="100" w:firstLine="210"/>
              <w:rPr>
                <w:rFonts w:eastAsiaTheme="minorHAnsi" w:cs="Calibri"/>
                <w:szCs w:val="21"/>
              </w:rPr>
            </w:pPr>
            <w:r w:rsidRPr="00883120">
              <w:rPr>
                <w:rFonts w:eastAsiaTheme="minorHAnsi" w:cs="Calibri"/>
                <w:szCs w:val="21"/>
              </w:rPr>
              <w:t>こどもや認知症の人の個人データについては、「安全」を守る等の観点から、特に</w:t>
            </w:r>
            <w:r w:rsidRPr="00883120">
              <w:rPr>
                <w:rFonts w:eastAsiaTheme="minorHAnsi" w:cs="Calibri"/>
                <w:szCs w:val="21"/>
              </w:rPr>
              <w:lastRenderedPageBreak/>
              <w:t>取扱いに注意が必要であり、組織的、人的、物理的及び技術的という多角的な観点からリスクを検討し、必要かつ適切な安全管理措置を講ずる必要がある。</w:t>
            </w:r>
          </w:p>
          <w:p w14:paraId="3EFE45E9" w14:textId="77777777" w:rsidR="00F87DFA" w:rsidRPr="00883120" w:rsidRDefault="00F87DFA" w:rsidP="00E4180A">
            <w:pPr>
              <w:ind w:leftChars="150" w:left="315" w:firstLineChars="100" w:firstLine="210"/>
              <w:rPr>
                <w:rFonts w:eastAsiaTheme="minorHAnsi" w:cs="Calibri"/>
                <w:szCs w:val="21"/>
              </w:rPr>
            </w:pPr>
            <w:r w:rsidRPr="00883120">
              <w:rPr>
                <w:rFonts w:eastAsiaTheme="minorHAnsi" w:cs="Calibri"/>
                <w:szCs w:val="21"/>
              </w:rPr>
              <w:t xml:space="preserve">もっとも、要配慮個人情報を中心とした機微な個人情報を取り扱うPHRサービスにおいては、その要保護性についてこどもや認知症の人とそれ以外に大きな違いが生ずるものではないことから、サービス全体の安全管理措置が要配慮個人情報の保護として合理的に期待される水準であるときは、必ずしもこどもや認知症の人の個人データに対する安全管理措置を加重する必要はないと考えられる。 </w:t>
            </w:r>
          </w:p>
        </w:tc>
      </w:tr>
    </w:tbl>
    <w:p w14:paraId="39EAC175" w14:textId="77777777" w:rsidR="00F87DFA" w:rsidRPr="00883120" w:rsidRDefault="00F87DFA" w:rsidP="00FE2387">
      <w:pPr>
        <w:rPr>
          <w:rFonts w:eastAsiaTheme="minorHAnsi" w:cs="Calibri"/>
          <w:szCs w:val="21"/>
        </w:rPr>
      </w:pPr>
    </w:p>
    <w:p w14:paraId="7E0C66FD" w14:textId="77777777" w:rsidR="00F87DFA" w:rsidRPr="00883120" w:rsidRDefault="00F87DFA" w:rsidP="003B55B1">
      <w:pPr>
        <w:rPr>
          <w:rFonts w:eastAsiaTheme="minorHAnsi"/>
        </w:rPr>
      </w:pPr>
      <w:r w:rsidRPr="00883120">
        <w:rPr>
          <w:rFonts w:eastAsiaTheme="minorHAnsi" w:cs="Calibri"/>
          <w:szCs w:val="21"/>
        </w:rPr>
        <w:br w:type="page"/>
      </w:r>
      <w:r w:rsidRPr="00883120">
        <w:rPr>
          <w:rFonts w:eastAsiaTheme="minorHAnsi" w:cs="Calibri"/>
          <w:b/>
          <w:bCs/>
        </w:rPr>
        <w:lastRenderedPageBreak/>
        <w:t>（６</w:t>
      </w:r>
      <w:r w:rsidRPr="00883120">
        <w:rPr>
          <w:rFonts w:eastAsiaTheme="minorHAnsi"/>
          <w:b/>
        </w:rPr>
        <w:t>）リコメンドの方法（有効性・安全性の確保）</w:t>
      </w:r>
      <w:bookmarkEnd w:id="56"/>
    </w:p>
    <w:p w14:paraId="3CD7EEAC" w14:textId="77777777" w:rsidR="00F87DFA" w:rsidRPr="00883120" w:rsidRDefault="00F87DFA" w:rsidP="00D86614">
      <w:pPr>
        <w:spacing w:line="480" w:lineRule="auto"/>
        <w:rPr>
          <w:rFonts w:eastAsiaTheme="minorHAnsi"/>
          <w:b/>
          <w:u w:val="single"/>
        </w:rPr>
      </w:pPr>
      <w:r w:rsidRPr="00883120">
        <w:rPr>
          <w:rFonts w:eastAsiaTheme="minorHAnsi"/>
          <w:b/>
          <w:u w:val="single"/>
        </w:rPr>
        <w:t>考え方</w:t>
      </w:r>
    </w:p>
    <w:p w14:paraId="42EC1294" w14:textId="77777777" w:rsidR="00F87DFA" w:rsidRPr="00883120" w:rsidRDefault="00F87DFA" w:rsidP="00D86614">
      <w:pPr>
        <w:ind w:firstLineChars="100" w:firstLine="210"/>
        <w:rPr>
          <w:rFonts w:eastAsiaTheme="minorHAnsi"/>
        </w:rPr>
      </w:pPr>
      <w:r w:rsidRPr="00883120">
        <w:rPr>
          <w:rFonts w:eastAsiaTheme="minorHAnsi"/>
        </w:rPr>
        <w:t xml:space="preserve">PHRサービスにおけるリコメンドとは、スマートフォン等のアプリケーションを介して、記録管理された個人の保健医療情報に基づいて、生活習慣改善等に向けた推奨を行うことである。　</w:t>
      </w:r>
    </w:p>
    <w:p w14:paraId="7591864A" w14:textId="337E282F" w:rsidR="00F87DFA" w:rsidRPr="00883120" w:rsidRDefault="00F87DFA" w:rsidP="00D86614">
      <w:pPr>
        <w:ind w:firstLineChars="100" w:firstLine="210"/>
        <w:rPr>
          <w:rFonts w:eastAsiaTheme="minorHAnsi"/>
        </w:rPr>
      </w:pPr>
      <w:r w:rsidRPr="00883120">
        <w:rPr>
          <w:rFonts w:eastAsiaTheme="minorHAnsi"/>
        </w:rPr>
        <w:t>医行為が誤って提供されると、有効でないばかりか、健康を害する危険もある。医師法17条は、「医師でなければ、医業をなしてはならない」と定めている。「医業」とは、医行為を、反復継続する意思をもって行うことであると解されており、医師でな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医業をなした場合には違法となる。また、保健師助産師看護師法に基づき、看護師でない者は傷病者若しくはじよく婦に対する療養上の世話又は診療の補助を行うことを業としてはならないとされている（保健師助産師看護師法31条、5条）。そのため、PHRサービスを提供する際には、それが医行為や診療の補助に該当しないよう注意する必要がある。</w:t>
      </w:r>
    </w:p>
    <w:p w14:paraId="6AD9AC82" w14:textId="77777777" w:rsidR="00F87DFA" w:rsidRPr="00883120" w:rsidRDefault="00F87DFA" w:rsidP="00D86614">
      <w:pPr>
        <w:ind w:firstLineChars="100" w:firstLine="210"/>
        <w:rPr>
          <w:rFonts w:eastAsiaTheme="minorHAnsi"/>
        </w:rPr>
      </w:pPr>
      <w:r w:rsidRPr="00883120">
        <w:rPr>
          <w:rFonts w:eastAsiaTheme="minorHAnsi"/>
        </w:rPr>
        <w:t>医行為や診療の補助の具体例としては、「利用者の身体機能やバイタルデータ等に基づき、個別の疾病であるとの診断を行うことや治療法の決定等を行うこと」や「傷病や障害を有する者に対し、傷病の治療のような医学的判断及び技術を伴う運動／栄養指導サービスを行うこと」が挙げられる（厚生労働省、経済産業省「健康寿命延伸産業分野における新事業活動のガイドライン」2頁）。</w:t>
      </w:r>
    </w:p>
    <w:p w14:paraId="3BBBD929" w14:textId="77777777" w:rsidR="00F87DFA" w:rsidRPr="00883120" w:rsidRDefault="00F87DFA" w:rsidP="00D86614">
      <w:pPr>
        <w:ind w:firstLineChars="100" w:firstLine="210"/>
        <w:rPr>
          <w:rFonts w:eastAsiaTheme="minorHAnsi"/>
        </w:rPr>
      </w:pPr>
      <w:r w:rsidRPr="00883120">
        <w:rPr>
          <w:rFonts w:eastAsiaTheme="minorHAnsi"/>
        </w:rPr>
        <w:t>医師以外の者は、診断を行うことはできないため、検査（測定）後のサービス提供については、検査（測定）結果の事実や検査（測定）項目の一般的な基準値を通知することに留めなければならない。また、検査（測定）項目が基準値内にあることをもって、利用者が健康な状態であることを断定することは行ってはならない（厚生労働省、経済産業省「健康寿命延伸産業分野における新事業活動のガイドライン」、5頁）。</w:t>
      </w:r>
    </w:p>
    <w:p w14:paraId="3086BCF5" w14:textId="064A3F68" w:rsidR="00F87DFA" w:rsidRPr="00883120" w:rsidRDefault="00F87DFA" w:rsidP="00DE2CB0">
      <w:pPr>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は、医師が</w:t>
      </w:r>
      <w:r w:rsidRPr="00883120">
        <w:rPr>
          <w:rFonts w:eastAsiaTheme="minorHAnsi" w:cs="Calibri"/>
          <w:szCs w:val="21"/>
        </w:rPr>
        <w:t>PHRサービス提供者</w:t>
      </w:r>
      <w:r w:rsidRPr="00883120">
        <w:rPr>
          <w:rFonts w:eastAsiaTheme="minorHAnsi"/>
        </w:rPr>
        <w:t>による運動や栄養指導サービスの提供を受けても問題ないと判断した者に対し、自ら診断等の医学的判断を行わず、医師が利用者の身体機能やバイタルデータ等に基づき診断し、発出した運動や栄養に関する指導・助言に従い、医学的判断及び技術が伴わない範囲内で運動や栄養指導に関するサービスを提供できる（厚生労働省、経済産業省「健康寿命延伸産業分野における新事業活動のガイドライン」、2頁。）。なお、PHRサービスは、運動や栄養指導に関するものに限定されない。また、①遠隔医療のうち、医師又は医師以外の者－相談者間において、情報通信機器を活用して得られた情報のやりとりを行うが、一般的な医学的な情報の提供や、一般的な受診勧奨に留まり、相談者の個別的な状態を踏まえた疾患のり患可能性の提示・診断等の医学的判断を伴わない行為、②社会通念上明らかに医療機関を受診するほどではない症状の者に対する経過観察や非受診の指示、及び③患者の個別的な状態に応じた医学的な判断を伴わない一般的な受診勧奨については、遠隔健康医療相談として医師以外の者が行うこ</w:t>
      </w:r>
      <w:r w:rsidRPr="00883120">
        <w:rPr>
          <w:rFonts w:eastAsiaTheme="minorHAnsi"/>
        </w:rPr>
        <w:lastRenderedPageBreak/>
        <w:t>とができると解されている（厚生労働省「オンライン診療の適切な実施に関する指針」、5-6頁）。この点、遠隔健康医療相談の該当性について、厚生労働省の「『オンライン診療の適切な実施に関する指針』に関するＱ＆Ａ」の</w:t>
      </w:r>
      <w:r w:rsidRPr="00883120">
        <w:rPr>
          <w:rFonts w:eastAsiaTheme="minorHAnsi" w:cs="Calibri"/>
          <w:szCs w:val="21"/>
        </w:rPr>
        <w:t>QA25</w:t>
      </w:r>
      <w:r w:rsidRPr="00883120">
        <w:rPr>
          <w:rFonts w:eastAsiaTheme="minorHAnsi"/>
        </w:rPr>
        <w:t>では、①及び②の点について、「あらかじめ医師の監修の下で策定されたマニュアル等に従い、年齢、性別、身長・体重（BMI）といった相談者の属性や症状（発症時期、痛みの程度等）を踏まえ、一般的に可能性があると考えられる疾病についての情報提供や、採血や血圧等の検査（測定）項目に係る一般的な基準値についての情報を提供することが可能です。また、医学的判断を要さずに社会通念上明らかに医療機関を受診するほどではないと認められる症状の者に対して経過観察や非受診の指示を行うこと、患者の個別的な状態に応じた医学的な判断を伴わない一般的な受診勧奨を行うことが可能です。」と説明されている。加えて、当該</w:t>
      </w:r>
      <w:r w:rsidRPr="00883120">
        <w:rPr>
          <w:rFonts w:eastAsiaTheme="minorHAnsi" w:cs="Calibri"/>
          <w:szCs w:val="21"/>
        </w:rPr>
        <w:t>QA25</w:t>
      </w:r>
      <w:r w:rsidRPr="00883120">
        <w:rPr>
          <w:rFonts w:eastAsiaTheme="minorHAnsi"/>
        </w:rPr>
        <w:t>は、遠隔健康医療相談として医師以外も可能な行為の具体例について、以下のとおり説明している。</w:t>
      </w:r>
    </w:p>
    <w:p w14:paraId="3C0BCC49" w14:textId="77777777" w:rsidR="00F87DFA" w:rsidRPr="00883120" w:rsidRDefault="00F87DFA" w:rsidP="00D86614">
      <w:pPr>
        <w:rPr>
          <w:rFonts w:eastAsiaTheme="minorHAnsi"/>
        </w:rPr>
      </w:pPr>
    </w:p>
    <w:tbl>
      <w:tblPr>
        <w:tblStyle w:val="af1"/>
        <w:tblW w:w="0" w:type="auto"/>
        <w:tblBorders>
          <w:insideH w:val="none" w:sz="0" w:space="0" w:color="auto"/>
          <w:insideV w:val="none" w:sz="0" w:space="0" w:color="auto"/>
        </w:tblBorders>
        <w:tblLook w:val="04A0" w:firstRow="1" w:lastRow="0" w:firstColumn="1" w:lastColumn="0" w:noHBand="0" w:noVBand="1"/>
      </w:tblPr>
      <w:tblGrid>
        <w:gridCol w:w="8494"/>
      </w:tblGrid>
      <w:tr w:rsidR="00B65810" w:rsidRPr="00883120" w14:paraId="6C868EDA" w14:textId="77777777" w:rsidTr="00E76C06">
        <w:tc>
          <w:tcPr>
            <w:tcW w:w="8494" w:type="dxa"/>
          </w:tcPr>
          <w:p w14:paraId="2BA8D8B9" w14:textId="77777777" w:rsidR="00F87DFA" w:rsidRPr="00883120" w:rsidRDefault="00F87DFA" w:rsidP="00DE2CB0">
            <w:pPr>
              <w:rPr>
                <w:rFonts w:eastAsiaTheme="minorHAnsi"/>
                <w:b/>
              </w:rPr>
            </w:pPr>
            <w:r w:rsidRPr="00883120">
              <w:rPr>
                <w:rFonts w:eastAsiaTheme="minorHAnsi"/>
                <w:b/>
              </w:rPr>
              <w:t>【具体例】</w:t>
            </w:r>
          </w:p>
          <w:p w14:paraId="078F00A3" w14:textId="77777777" w:rsidR="00F87DFA" w:rsidRPr="00883120" w:rsidRDefault="00F87DFA" w:rsidP="009357C5">
            <w:pPr>
              <w:rPr>
                <w:rFonts w:eastAsiaTheme="minorHAnsi"/>
                <w:b/>
              </w:rPr>
            </w:pPr>
            <w:r w:rsidRPr="00883120">
              <w:rPr>
                <w:rFonts w:eastAsiaTheme="minorHAnsi"/>
                <w:b/>
              </w:rPr>
              <w:t>（１）腰痛の相談に対し、</w:t>
            </w:r>
          </w:p>
          <w:p w14:paraId="14180F03" w14:textId="77777777" w:rsidR="00F87DFA" w:rsidRPr="00883120" w:rsidRDefault="00F87DFA" w:rsidP="008D38CB">
            <w:pPr>
              <w:pStyle w:val="a3"/>
              <w:numPr>
                <w:ilvl w:val="0"/>
                <w:numId w:val="23"/>
              </w:numPr>
              <w:ind w:leftChars="0"/>
              <w:rPr>
                <w:rFonts w:eastAsiaTheme="minorHAnsi"/>
              </w:rPr>
            </w:pPr>
            <w:r w:rsidRPr="00883120">
              <w:rPr>
                <w:rFonts w:eastAsiaTheme="minorHAnsi"/>
              </w:rPr>
              <w:t>あらかじめ医師の監修の下で策定されたマニュアル等に従い、重篤な疾病を疑うべき患者の属性（高齢者等。以下同じ。）や症状等（発熱、脱力等。以下同じ。）がないかを確認し、発熱と両足に力が入らないと説明する患者に対して、「一般に、腰痛の場合、原因が明らかではない腰痛も多いのですが、発熱と両足の脱力といった神経症状を伴うような腰痛の場合には、感染を伴った腰痛である可能性もあります。」と伝える行為 → 遠隔健康医療相談（医師以外も可能）</w:t>
            </w:r>
          </w:p>
          <w:p w14:paraId="7A04967E" w14:textId="77777777" w:rsidR="00F87DFA" w:rsidRPr="00883120" w:rsidRDefault="00F87DFA" w:rsidP="008D38CB">
            <w:pPr>
              <w:pStyle w:val="a3"/>
              <w:numPr>
                <w:ilvl w:val="0"/>
                <w:numId w:val="23"/>
              </w:numPr>
              <w:ind w:leftChars="0"/>
              <w:rPr>
                <w:rFonts w:eastAsiaTheme="minorHAnsi"/>
              </w:rPr>
            </w:pPr>
            <w:r w:rsidRPr="00883120">
              <w:rPr>
                <w:rFonts w:eastAsiaTheme="minorHAnsi"/>
              </w:rPr>
              <w:t>あらかじめ医師の監修の下で策定されたマニュアル等に従い、重篤な疾病を疑うべき患者の属性や症状等がないかを確認し、発熱と両足に力が入らないと説明する患者に対して、①を伝えた上で、「一般に、こういった感染を伴った腰痛である可能性がある場合は、早期に医療機関に受診することをおすすめします。」と伝える行為 → 遠隔健康医療相談（医師以外も可能）</w:t>
            </w:r>
          </w:p>
          <w:p w14:paraId="1D0E46A7" w14:textId="77777777" w:rsidR="00F87DFA" w:rsidRPr="00883120" w:rsidRDefault="00F87DFA" w:rsidP="008D38CB">
            <w:pPr>
              <w:pStyle w:val="a3"/>
              <w:numPr>
                <w:ilvl w:val="0"/>
                <w:numId w:val="23"/>
              </w:numPr>
              <w:ind w:leftChars="0"/>
              <w:rPr>
                <w:rFonts w:eastAsiaTheme="minorHAnsi"/>
              </w:rPr>
            </w:pPr>
            <w:r w:rsidRPr="00883120">
              <w:rPr>
                <w:rFonts w:eastAsiaTheme="minorHAnsi"/>
              </w:rPr>
              <w:t>あらかじめ医師の監修の下で策定されたマニュアル等に従い、重篤な疾病を疑うべき患者の属性や症状等がないかを確認し、そのような症状等はなく、もともと腰痛持ちであり、歩行は可能であると説明する患者に対して、「かかりつけの整形外科にかかることをおすすめしますが、受診までに湿布や解熱鎮痛剤を使用して様子をみることも考えられます。なお、湿布や解熱鎮痛剤の使用に際しては薬剤師・登録販売者の指示や注意事項等をよく聞いて使用してください。」と伝える行為 → 遠隔健康医療相談（医師以外も可能）</w:t>
            </w:r>
          </w:p>
          <w:p w14:paraId="47B93747" w14:textId="77777777" w:rsidR="00F87DFA" w:rsidRPr="00883120" w:rsidRDefault="00F87DFA" w:rsidP="008D38CB">
            <w:pPr>
              <w:pStyle w:val="a3"/>
              <w:numPr>
                <w:ilvl w:val="0"/>
                <w:numId w:val="23"/>
              </w:numPr>
              <w:ind w:leftChars="0"/>
              <w:rPr>
                <w:rFonts w:eastAsiaTheme="minorHAnsi"/>
              </w:rPr>
            </w:pPr>
            <w:r w:rsidRPr="00883120">
              <w:rPr>
                <w:rFonts w:eastAsiaTheme="minorHAnsi"/>
              </w:rPr>
              <w:t>数日前に軽い作業後に腰痛があったが、既に痛みが収まって数日経ち、重篤な疾病を疑うべき属性や症状等がなく、既往歴やその他の異常がない患者に対して、経過観察の指示をすること → 遠隔健康医療相談（医師以外も可能）</w:t>
            </w:r>
          </w:p>
          <w:p w14:paraId="278A8AFE" w14:textId="77777777" w:rsidR="00F87DFA" w:rsidRPr="00883120" w:rsidRDefault="00F87DFA" w:rsidP="008D38CB">
            <w:pPr>
              <w:pStyle w:val="a3"/>
              <w:numPr>
                <w:ilvl w:val="0"/>
                <w:numId w:val="23"/>
              </w:numPr>
              <w:ind w:leftChars="0"/>
              <w:rPr>
                <w:rFonts w:eastAsiaTheme="minorHAnsi"/>
              </w:rPr>
            </w:pPr>
            <w:r w:rsidRPr="00883120">
              <w:rPr>
                <w:rFonts w:eastAsiaTheme="minorHAnsi"/>
              </w:rPr>
              <w:t>「あなたは骨折です。」や「あなたは椎間板ヘルニアの可能性があります。」と判断して伝える行為 → 診断（遠隔健康医療相談では実施できない）</w:t>
            </w:r>
          </w:p>
          <w:p w14:paraId="0902F0D8" w14:textId="77777777" w:rsidR="00F87DFA" w:rsidRPr="00883120" w:rsidRDefault="00F87DFA" w:rsidP="009357C5">
            <w:pPr>
              <w:rPr>
                <w:rFonts w:eastAsiaTheme="minorHAnsi"/>
              </w:rPr>
            </w:pPr>
          </w:p>
          <w:p w14:paraId="50DE3548" w14:textId="77777777" w:rsidR="00F87DFA" w:rsidRPr="00883120" w:rsidRDefault="00F87DFA" w:rsidP="009357C5">
            <w:pPr>
              <w:rPr>
                <w:rFonts w:eastAsiaTheme="minorHAnsi"/>
                <w:b/>
              </w:rPr>
            </w:pPr>
            <w:r w:rsidRPr="00883120">
              <w:rPr>
                <w:rFonts w:eastAsiaTheme="minorHAnsi"/>
                <w:b/>
              </w:rPr>
              <w:t>（２）高血圧の相談に対し、</w:t>
            </w:r>
          </w:p>
          <w:p w14:paraId="77AEE870" w14:textId="696F23DD" w:rsidR="00F87DFA" w:rsidRPr="00883120" w:rsidRDefault="00F87DFA" w:rsidP="00D87344">
            <w:pPr>
              <w:pStyle w:val="a3"/>
              <w:numPr>
                <w:ilvl w:val="0"/>
                <w:numId w:val="24"/>
              </w:numPr>
              <w:ind w:leftChars="0"/>
              <w:rPr>
                <w:rFonts w:eastAsiaTheme="minorHAnsi"/>
              </w:rPr>
            </w:pPr>
            <w:r w:rsidRPr="00883120">
              <w:rPr>
                <w:rFonts w:eastAsiaTheme="minorHAnsi"/>
              </w:rPr>
              <w:t>「日本高血圧学会の診断基準では収縮期血圧が140mmHg以上、または拡張期血圧が90mmHg以上の場合を高血圧としています。」と伝える行為 → 遠隔健康医療相談（医師以外も可能）</w:t>
            </w:r>
          </w:p>
          <w:p w14:paraId="0C18165D" w14:textId="77777777" w:rsidR="00F87DFA" w:rsidRPr="00883120" w:rsidRDefault="00F87DFA" w:rsidP="00D87344">
            <w:pPr>
              <w:pStyle w:val="a3"/>
              <w:numPr>
                <w:ilvl w:val="0"/>
                <w:numId w:val="24"/>
              </w:numPr>
              <w:ind w:leftChars="0"/>
              <w:rPr>
                <w:rFonts w:eastAsiaTheme="minorHAnsi"/>
              </w:rPr>
            </w:pPr>
            <w:r w:rsidRPr="00883120">
              <w:rPr>
                <w:rFonts w:eastAsiaTheme="minorHAnsi"/>
              </w:rPr>
              <w:t>①を伝えた上で、「高血圧が気になる場合には、まずは循環器内科等の内科を受診してください。」と伝える行為 → 遠隔健康医療相談（医師以外も可能）</w:t>
            </w:r>
          </w:p>
          <w:p w14:paraId="131EA310" w14:textId="77777777" w:rsidR="00F87DFA" w:rsidRPr="00883120" w:rsidRDefault="00F87DFA" w:rsidP="00D87344">
            <w:pPr>
              <w:pStyle w:val="a3"/>
              <w:numPr>
                <w:ilvl w:val="0"/>
                <w:numId w:val="24"/>
              </w:numPr>
              <w:ind w:leftChars="0"/>
              <w:rPr>
                <w:rFonts w:eastAsiaTheme="minorHAnsi"/>
              </w:rPr>
            </w:pPr>
            <w:r w:rsidRPr="00883120">
              <w:rPr>
                <w:rFonts w:eastAsiaTheme="minorHAnsi"/>
              </w:rPr>
              <w:t>日本高血圧学会の診断基準に照らし高血圧に該当せず、その他の異常がない患者に対して、経過観察の指示をすること → 遠隔健康医療相談（医師以外も可能）</w:t>
            </w:r>
          </w:p>
          <w:p w14:paraId="196255E9" w14:textId="77777777" w:rsidR="00F87DFA" w:rsidRPr="00883120" w:rsidRDefault="00F87DFA" w:rsidP="00D87344">
            <w:pPr>
              <w:pStyle w:val="a3"/>
              <w:numPr>
                <w:ilvl w:val="0"/>
                <w:numId w:val="24"/>
              </w:numPr>
              <w:ind w:leftChars="0"/>
              <w:rPr>
                <w:rFonts w:eastAsiaTheme="minorHAnsi"/>
              </w:rPr>
            </w:pPr>
            <w:r w:rsidRPr="00883120">
              <w:rPr>
                <w:rFonts w:eastAsiaTheme="minorHAnsi"/>
              </w:rPr>
              <w:t>「あなたは高血圧症です。」と判断して伝える行為 → 診断（遠隔健康医療相談では実施できない）</w:t>
            </w:r>
          </w:p>
        </w:tc>
      </w:tr>
    </w:tbl>
    <w:p w14:paraId="01233EC7" w14:textId="77777777" w:rsidR="00F87DFA" w:rsidRPr="00883120" w:rsidRDefault="00F87DFA" w:rsidP="00D7026F">
      <w:pPr>
        <w:rPr>
          <w:rFonts w:eastAsiaTheme="minorHAnsi"/>
        </w:rPr>
      </w:pPr>
    </w:p>
    <w:p w14:paraId="402C1C41" w14:textId="77777777" w:rsidR="00F87DFA" w:rsidRPr="00883120" w:rsidRDefault="00F87DFA" w:rsidP="00D86614">
      <w:pPr>
        <w:ind w:firstLineChars="100" w:firstLine="210"/>
        <w:rPr>
          <w:rFonts w:eastAsiaTheme="minorHAnsi"/>
        </w:rPr>
      </w:pPr>
      <w:r w:rsidRPr="00883120">
        <w:rPr>
          <w:rFonts w:eastAsiaTheme="minorHAnsi"/>
        </w:rPr>
        <w:t>PHRサービスの第一義的な目的は利用者の健康増進であり、PHRを蓄積・可視化することや、それらをもとに実施されるリコメンドが、「利用者の心身の健康を改善するものであること」「安全なものであること」が求められる。PHRサービスの適切な普及推進において、「PHRサービスの拡大」とリコメンド機能の安全性・有効性確認のための「医療との連携」の両立が大切となる。そのためには、「安全性を確保できる仕組み」や「医療者との連携が必要な範囲」を提示することが重要である。</w:t>
      </w:r>
    </w:p>
    <w:p w14:paraId="7744B9C9" w14:textId="77777777" w:rsidR="00F87DFA" w:rsidRPr="00883120" w:rsidRDefault="00F87DFA" w:rsidP="00D86614">
      <w:pPr>
        <w:ind w:firstLineChars="100" w:firstLine="210"/>
        <w:rPr>
          <w:rFonts w:eastAsiaTheme="minorHAnsi"/>
        </w:rPr>
      </w:pPr>
      <w:r w:rsidRPr="00883120">
        <w:rPr>
          <w:rFonts w:eastAsiaTheme="minorHAnsi"/>
        </w:rPr>
        <w:t>PHRサービスにおけるリコメンド機能の提供に当たっては、医療機器はもとより、非医療機器である場合においても、リコメンド機能の裏付けとなった科学的なエビデンスの提示や、医学的な監修の取得などにより、有効性・安全性の確保に努めるべきである。</w:t>
      </w:r>
      <w:r w:rsidRPr="00883120">
        <w:rPr>
          <w:rStyle w:val="af"/>
          <w:rFonts w:eastAsiaTheme="minorHAnsi"/>
        </w:rPr>
        <w:footnoteReference w:id="18"/>
      </w:r>
    </w:p>
    <w:p w14:paraId="229846F6" w14:textId="77777777" w:rsidR="00F87DFA" w:rsidRPr="00883120" w:rsidRDefault="00F87DFA" w:rsidP="003A2368">
      <w:pPr>
        <w:ind w:firstLineChars="100" w:firstLine="210"/>
        <w:rPr>
          <w:rFonts w:eastAsiaTheme="minorHAnsi"/>
        </w:rPr>
      </w:pPr>
      <w:r w:rsidRPr="00883120">
        <w:rPr>
          <w:rFonts w:eastAsiaTheme="minorHAnsi"/>
        </w:rPr>
        <w:t>また、関係法令等を遵守した上で、エビデンス等に基づいた安全性や効果を提示するが、サービスの利用者より、その安全性や効果の根拠となるエビデンス等を問われた場合は開示し、その際には、提供するサービスの安全性や効果における妥当性を分かりやすく利用者へ示すとともに、情報源（一次情報、二次情報）、対象者（属性、人数）、測定方法（実施時期やデータ取得、分析方法等）等を明確に示すことで、安全性や効果の信頼性を確保することが望ましい。また、エビデンスは、関係する法令や規格等の変更、ヘルスケアサービスの安全性や効果の根拠となる新たなデータ、研究成果の公表等に応じて、随時見直しを行っていくことが望まれる。</w:t>
      </w:r>
    </w:p>
    <w:p w14:paraId="46E7176B" w14:textId="67BFC021" w:rsidR="00F87DFA" w:rsidRPr="00883120" w:rsidRDefault="00F87DFA" w:rsidP="00D86614">
      <w:pPr>
        <w:ind w:firstLineChars="100" w:firstLine="210"/>
        <w:rPr>
          <w:rFonts w:eastAsiaTheme="minorHAnsi"/>
        </w:rPr>
      </w:pPr>
      <w:r w:rsidRPr="00883120">
        <w:rPr>
          <w:rFonts w:eastAsiaTheme="minorHAnsi"/>
        </w:rPr>
        <w:t>サービス提供時点で十分なエビデンスを認めないものは、エビデンスが十分でない等の表示や他の根拠表現をし、データを蓄積し、有効性、安全性の検証に努めることが望ましい。なお、プログラム医療機器は、承認取得にエビデンスが必須である。加えて、事業者が自己の供給する役務の取引について、その品質、規格その他の内容について、一般消費者に対し、実際のものよりも著しく優良であると示す表示又は事実に相違して当該事業者</w:t>
      </w:r>
      <w:r w:rsidRPr="00883120">
        <w:rPr>
          <w:rFonts w:eastAsiaTheme="minorHAnsi"/>
        </w:rPr>
        <w:lastRenderedPageBreak/>
        <w:t>と同種若しくは類似の役務を供給している他の事業者に係るものよりも著しく優良であると示す表示は、「不当表示」に該当するものとして禁止されていることに留意する必要がある（不当景品類及び不当表示防止法5条）。これ以外にも、不正競争防止法の誤認惹起行為（不正競争防止法2条1項20号）、薬機法上の虚偽誇大広告の禁止（薬機法66条1項）や承認前の医療機器の広告の禁止（</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68条）等の表示に関する規制がPHRサービスについての表示に関係し得る。</w:t>
      </w:r>
    </w:p>
    <w:p w14:paraId="2A7A4BB9" w14:textId="77777777" w:rsidR="00F87DFA" w:rsidRPr="00883120" w:rsidRDefault="00F87DFA" w:rsidP="00D7026F">
      <w:pPr>
        <w:rPr>
          <w:rFonts w:eastAsiaTheme="minorHAnsi"/>
        </w:rPr>
      </w:pPr>
      <w:r w:rsidRPr="00883120">
        <w:rPr>
          <w:rFonts w:eastAsiaTheme="minorHAnsi"/>
        </w:rPr>
        <w:t>PHRを用いて国民・社会の適切な健康増進を促すためには、リコメンド機能利用時においても、必要に応じて医療が活用されることも大切である。利用者がすでに医療機関を受診している場合は、医療者（かかりつけ医等）に相談の上での利用を推奨すべきである。多種多様なPHRサービスが創出される中で、PHRに関する情報が過多となり、適切なPHRサービスの選択の妨げになる場合が想定される。そのため、個人にとって望ましいリコメンド機能の選択に際して、必要に応じて医療者（かかりつけ医・歯科医・コメディカル等）のアドバイスを受けながら選択することを促すことも触れておくとよい。また、リコメンド機能利用時に有害事象が起こるリスクを考慮して、必要に応じて受診を促すことが望ましい。</w:t>
      </w:r>
    </w:p>
    <w:p w14:paraId="30B7C89B" w14:textId="77777777" w:rsidR="00F87DFA" w:rsidRPr="00883120" w:rsidRDefault="00F87DFA" w:rsidP="00D7026F">
      <w:pPr>
        <w:rPr>
          <w:rFonts w:eastAsiaTheme="minorHAnsi"/>
        </w:rPr>
      </w:pPr>
    </w:p>
    <w:tbl>
      <w:tblPr>
        <w:tblStyle w:val="af1"/>
        <w:tblW w:w="0" w:type="auto"/>
        <w:tblLook w:val="04A0" w:firstRow="1" w:lastRow="0" w:firstColumn="1" w:lastColumn="0" w:noHBand="0" w:noVBand="1"/>
      </w:tblPr>
      <w:tblGrid>
        <w:gridCol w:w="8494"/>
      </w:tblGrid>
      <w:tr w:rsidR="00B65810" w:rsidRPr="00883120" w14:paraId="7E2928D2" w14:textId="77777777" w:rsidTr="0027797F">
        <w:tc>
          <w:tcPr>
            <w:tcW w:w="8494" w:type="dxa"/>
          </w:tcPr>
          <w:p w14:paraId="1597B854" w14:textId="77777777" w:rsidR="00F87DFA" w:rsidRPr="00883120" w:rsidRDefault="00F87DFA" w:rsidP="0019524D">
            <w:pPr>
              <w:rPr>
                <w:rFonts w:eastAsiaTheme="minorHAnsi"/>
              </w:rPr>
            </w:pPr>
            <w:r w:rsidRPr="00883120">
              <w:rPr>
                <w:rFonts w:eastAsiaTheme="minorHAnsi"/>
              </w:rPr>
              <w:t>＜リコメンドに対する医師への相談を促す際の表示例＞</w:t>
            </w:r>
          </w:p>
          <w:p w14:paraId="78873612" w14:textId="77777777" w:rsidR="00F87DFA" w:rsidRPr="00883120" w:rsidRDefault="00F87DFA" w:rsidP="00D87344">
            <w:pPr>
              <w:pStyle w:val="a3"/>
              <w:numPr>
                <w:ilvl w:val="0"/>
                <w:numId w:val="36"/>
              </w:numPr>
              <w:ind w:leftChars="0"/>
              <w:rPr>
                <w:rFonts w:eastAsiaTheme="minorHAnsi"/>
              </w:rPr>
            </w:pPr>
            <w:r w:rsidRPr="00883120">
              <w:rPr>
                <w:rFonts w:eastAsiaTheme="minorHAnsi"/>
              </w:rPr>
              <w:t>あなたが医療機関を受診している場合は、本サービスからのアドバイスについて主治医に一度、相談してみましょう。あなたが医療機関を受診していない場合でも、本サービスからのアドバイスについては、一度医師（かかりつけ医等）にその内容を確認してもらうため、受診することをお勧めします。</w:t>
            </w:r>
          </w:p>
          <w:p w14:paraId="76323C48" w14:textId="77777777" w:rsidR="00F87DFA" w:rsidRPr="00883120" w:rsidRDefault="00F87DFA" w:rsidP="0027797F">
            <w:pPr>
              <w:rPr>
                <w:rFonts w:eastAsiaTheme="minorHAnsi"/>
              </w:rPr>
            </w:pPr>
          </w:p>
          <w:p w14:paraId="003F9E28" w14:textId="77777777" w:rsidR="00F87DFA" w:rsidRPr="00883120" w:rsidRDefault="00F87DFA" w:rsidP="0027797F">
            <w:pPr>
              <w:rPr>
                <w:rFonts w:eastAsiaTheme="minorHAnsi"/>
              </w:rPr>
            </w:pPr>
            <w:r w:rsidRPr="00883120">
              <w:rPr>
                <w:rFonts w:eastAsiaTheme="minorHAnsi"/>
              </w:rPr>
              <w:t>＜一般的なリコメンドの例＞</w:t>
            </w:r>
          </w:p>
          <w:p w14:paraId="23A30BB9" w14:textId="77777777" w:rsidR="00F87DFA" w:rsidRPr="00883120" w:rsidRDefault="00F87DFA" w:rsidP="00D87344">
            <w:pPr>
              <w:pStyle w:val="a3"/>
              <w:numPr>
                <w:ilvl w:val="0"/>
                <w:numId w:val="35"/>
              </w:numPr>
              <w:ind w:leftChars="0"/>
              <w:rPr>
                <w:rFonts w:eastAsiaTheme="minorHAnsi"/>
              </w:rPr>
            </w:pPr>
            <w:r w:rsidRPr="00883120">
              <w:rPr>
                <w:rFonts w:eastAsiaTheme="minorHAnsi"/>
              </w:rPr>
              <w:t>本サービスからのアドバイスについて、体調で気になることがありましたら、医療機関の受診や定期的な精密検査の受診をしてください。</w:t>
            </w:r>
          </w:p>
          <w:p w14:paraId="41056B9C" w14:textId="77777777" w:rsidR="00F87DFA" w:rsidRPr="00883120" w:rsidRDefault="00F87DFA" w:rsidP="006260A2">
            <w:pPr>
              <w:rPr>
                <w:rFonts w:eastAsiaTheme="minorHAnsi"/>
              </w:rPr>
            </w:pPr>
          </w:p>
          <w:p w14:paraId="07FE18C4" w14:textId="77777777" w:rsidR="00F87DFA" w:rsidRPr="00883120" w:rsidRDefault="00F87DFA" w:rsidP="006260A2">
            <w:pPr>
              <w:rPr>
                <w:rFonts w:eastAsiaTheme="minorHAnsi"/>
              </w:rPr>
            </w:pPr>
            <w:r w:rsidRPr="00883120">
              <w:rPr>
                <w:rFonts w:eastAsiaTheme="minorHAnsi"/>
              </w:rPr>
              <w:t>＜一般的な通知機能の例＞</w:t>
            </w:r>
          </w:p>
          <w:p w14:paraId="3A08C98E" w14:textId="77777777" w:rsidR="00F87DFA" w:rsidRPr="00883120" w:rsidRDefault="00F87DFA" w:rsidP="00D87344">
            <w:pPr>
              <w:numPr>
                <w:ilvl w:val="0"/>
                <w:numId w:val="27"/>
              </w:numPr>
              <w:rPr>
                <w:rFonts w:eastAsiaTheme="minorHAnsi"/>
              </w:rPr>
            </w:pPr>
            <w:r w:rsidRPr="00883120">
              <w:rPr>
                <w:rFonts w:eastAsiaTheme="minorHAnsi"/>
              </w:rPr>
              <w:t>本サービスからのアドバイスは、〇〇のデータ及び△△の基準に基づくものです。今後の研究によりアドバイスが修正されることがありますので、あらかじめご了承ください。</w:t>
            </w:r>
          </w:p>
        </w:tc>
      </w:tr>
    </w:tbl>
    <w:p w14:paraId="0C0FF122" w14:textId="77777777" w:rsidR="00F87DFA" w:rsidRPr="00883120" w:rsidRDefault="00F87DFA" w:rsidP="00D7026F">
      <w:pPr>
        <w:rPr>
          <w:rFonts w:eastAsiaTheme="minorHAnsi"/>
        </w:rPr>
      </w:pPr>
    </w:p>
    <w:p w14:paraId="5AA26E1B" w14:textId="423AB2F1" w:rsidR="00F87DFA" w:rsidRPr="00883120" w:rsidRDefault="00F87DFA" w:rsidP="00E15AED">
      <w:pPr>
        <w:rPr>
          <w:rFonts w:eastAsiaTheme="minorHAnsi"/>
        </w:rPr>
      </w:pPr>
      <w:r w:rsidRPr="00883120">
        <w:rPr>
          <w:rFonts w:eastAsiaTheme="minorHAnsi"/>
        </w:rPr>
        <w:t>医療者側が個々のPHRサービスに対する理解を深めるために、PHR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は、医療者に情報共有をすることも検討すべきである。</w:t>
      </w:r>
    </w:p>
    <w:p w14:paraId="2466E9F6" w14:textId="77777777" w:rsidR="00F87DFA" w:rsidRPr="00883120" w:rsidRDefault="00F87DFA" w:rsidP="00D86614">
      <w:pPr>
        <w:ind w:firstLineChars="100" w:firstLine="210"/>
        <w:rPr>
          <w:rFonts w:eastAsiaTheme="minorHAnsi"/>
        </w:rPr>
      </w:pPr>
      <w:r w:rsidRPr="00883120">
        <w:rPr>
          <w:rFonts w:eastAsiaTheme="minorHAnsi"/>
        </w:rPr>
        <w:t>なお、リコメンド機能の目的が、疾病の診断・治療・予防に使用されること、又は人の身体の構造や機能に影響を及ぼすことである場合は、PHRを扱うプログラムが薬機法上の医療機器（一部の疾病診断用プログラム、一部の疾病治療用プログラム及び一部の疾病予</w:t>
      </w:r>
      <w:r w:rsidRPr="00883120">
        <w:rPr>
          <w:rFonts w:eastAsiaTheme="minorHAnsi"/>
        </w:rPr>
        <w:lastRenderedPageBreak/>
        <w:t>防用プログラム）に該当する可能性がある（薬機法2条4項、同法施行令1条、別表第1、厚生労働省「プログラムの医療機器該当性に関するガイドライン」）。PHRを扱うプログラムが医療機器に該当する場合には、薬機法の規定を遵守する必要がある。例えば、プログラム医療機器の製造販売については厚生労働省による製造販売承認又は第三者機関による製造販売認証を得なければならない。具体的なプログラムの医療機器の該当性やプログラムの医療機器の取扱いについては、厚生労働省「プログラムの医療機器該当性に関するガイドライン」及び薬食機参発1121第33号、薬食安発1121第1号、薬食監麻発1121第29号「医療機器プログラムの取扱いについて」をご参照いただきたい。</w:t>
      </w:r>
    </w:p>
    <w:p w14:paraId="1B2A4847" w14:textId="77777777" w:rsidR="00F87DFA" w:rsidRPr="00883120" w:rsidRDefault="00F87DFA" w:rsidP="00881C59">
      <w:pPr>
        <w:rPr>
          <w:rFonts w:eastAsiaTheme="minorHAnsi"/>
        </w:rPr>
      </w:pPr>
    </w:p>
    <w:p w14:paraId="40239154" w14:textId="77777777" w:rsidR="00F87DFA" w:rsidRPr="00883120" w:rsidRDefault="00F87DFA" w:rsidP="00D86614">
      <w:pPr>
        <w:spacing w:line="480" w:lineRule="auto"/>
        <w:rPr>
          <w:rFonts w:eastAsiaTheme="minorHAnsi"/>
          <w:b/>
          <w:u w:val="single"/>
        </w:rPr>
      </w:pPr>
      <w:r w:rsidRPr="00883120">
        <w:rPr>
          <w:rFonts w:eastAsiaTheme="minorHAnsi"/>
          <w:b/>
          <w:u w:val="single"/>
        </w:rPr>
        <w:t>最低限遵守する事項</w:t>
      </w:r>
    </w:p>
    <w:p w14:paraId="2F8B0C92" w14:textId="77777777" w:rsidR="00F87DFA" w:rsidRPr="00883120" w:rsidRDefault="00F87DFA" w:rsidP="00D87344">
      <w:pPr>
        <w:pStyle w:val="a3"/>
        <w:numPr>
          <w:ilvl w:val="2"/>
          <w:numId w:val="25"/>
        </w:numPr>
        <w:ind w:leftChars="0"/>
        <w:rPr>
          <w:rFonts w:eastAsiaTheme="minorHAnsi"/>
        </w:rPr>
      </w:pPr>
      <w:r w:rsidRPr="00883120">
        <w:rPr>
          <w:rFonts w:eastAsiaTheme="minorHAnsi"/>
        </w:rPr>
        <w:t>PHRサービスを提供する際には、それが医行為や診療の補助に該当しないよう注意する必要がある（医行為や診療の補助の具体例は、V.1.（５）リコメンドの方法（有効性・安全性の確保）を参照のこと）。</w:t>
      </w:r>
    </w:p>
    <w:p w14:paraId="046E1AB4" w14:textId="47E72096" w:rsidR="00F87DFA" w:rsidRPr="00883120" w:rsidRDefault="00F87DFA" w:rsidP="00D87344">
      <w:pPr>
        <w:pStyle w:val="a3"/>
        <w:numPr>
          <w:ilvl w:val="2"/>
          <w:numId w:val="25"/>
        </w:numPr>
        <w:ind w:leftChars="0"/>
        <w:rPr>
          <w:rFonts w:eastAsiaTheme="minorHAnsi"/>
        </w:rPr>
      </w:pPr>
      <w:r w:rsidRPr="00883120">
        <w:rPr>
          <w:rFonts w:eastAsiaTheme="minorHAnsi"/>
        </w:rPr>
        <w:t>PHRサービスに関する表示については、不当景品類及び不当表示防止法5条の不当表示の禁止及び薬機法の広告規制等、各種の法令を</w:t>
      </w:r>
      <w:r w:rsidRPr="00883120">
        <w:rPr>
          <w:rFonts w:eastAsiaTheme="minorHAnsi" w:cs="Calibri" w:hint="eastAsia"/>
          <w:szCs w:val="21"/>
        </w:rPr>
        <w:t>遵</w:t>
      </w:r>
      <w:r w:rsidRPr="00883120">
        <w:rPr>
          <w:rFonts w:eastAsiaTheme="minorHAnsi" w:cs="Calibri"/>
          <w:szCs w:val="21"/>
        </w:rPr>
        <w:t>守</w:t>
      </w:r>
      <w:r w:rsidRPr="00883120">
        <w:rPr>
          <w:rFonts w:eastAsiaTheme="minorHAnsi"/>
        </w:rPr>
        <w:t>する必要がある。</w:t>
      </w:r>
    </w:p>
    <w:p w14:paraId="0F0320D1" w14:textId="2ADB856F" w:rsidR="00F87DFA" w:rsidRPr="00883120" w:rsidRDefault="00F87DFA" w:rsidP="00D87344">
      <w:pPr>
        <w:pStyle w:val="a3"/>
        <w:numPr>
          <w:ilvl w:val="2"/>
          <w:numId w:val="25"/>
        </w:numPr>
        <w:ind w:leftChars="0"/>
        <w:rPr>
          <w:rFonts w:eastAsiaTheme="minorHAnsi"/>
        </w:rPr>
      </w:pPr>
      <w:r w:rsidRPr="00883120">
        <w:rPr>
          <w:rFonts w:eastAsiaTheme="minorHAnsi"/>
        </w:rPr>
        <w:t>PHRサービスを提供するに当たって、PHRを扱うプログラムを開発・利用する際には、場合によっては当該プログラムが医療機器に該当し得ること、一部の医療機器については製造業の登録や製造販売業に許可が必要となることから（</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23条の2第1項、23条の2第3項）、当該プログラムの開発前に当該プログラムが医療機器に該当するか否か検討する必要がある。そして、当該プログラムが医療機器に該当する場合には、薬機法上の規定を</w:t>
      </w:r>
      <w:r w:rsidRPr="00883120">
        <w:rPr>
          <w:rFonts w:eastAsiaTheme="minorHAnsi" w:cs="Calibri" w:hint="eastAsia"/>
          <w:szCs w:val="21"/>
        </w:rPr>
        <w:t>遵</w:t>
      </w:r>
      <w:r w:rsidRPr="00883120">
        <w:rPr>
          <w:rFonts w:eastAsiaTheme="minorHAnsi" w:cs="Calibri"/>
          <w:szCs w:val="21"/>
        </w:rPr>
        <w:t>守</w:t>
      </w:r>
      <w:r w:rsidRPr="00883120">
        <w:rPr>
          <w:rFonts w:eastAsiaTheme="minorHAnsi"/>
        </w:rPr>
        <w:t>する必要がある。</w:t>
      </w:r>
    </w:p>
    <w:p w14:paraId="060EB8F6" w14:textId="77777777" w:rsidR="00F87DFA" w:rsidRPr="00883120" w:rsidRDefault="00F87DFA" w:rsidP="00D7026F">
      <w:pPr>
        <w:rPr>
          <w:rFonts w:eastAsiaTheme="minorHAnsi"/>
        </w:rPr>
      </w:pPr>
    </w:p>
    <w:p w14:paraId="7DDA7055" w14:textId="77777777"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40146B35" w14:textId="77777777" w:rsidR="00F87DFA" w:rsidRPr="00883120" w:rsidRDefault="00F87DFA" w:rsidP="00D87344">
      <w:pPr>
        <w:pStyle w:val="a3"/>
        <w:numPr>
          <w:ilvl w:val="2"/>
          <w:numId w:val="26"/>
        </w:numPr>
        <w:ind w:leftChars="0"/>
        <w:rPr>
          <w:rFonts w:eastAsiaTheme="minorHAnsi"/>
        </w:rPr>
      </w:pPr>
      <w:r w:rsidRPr="00883120">
        <w:rPr>
          <w:rFonts w:eastAsiaTheme="minorHAnsi"/>
        </w:rPr>
        <w:t>リコメンド機能の提供に際しては、関連学会等によるエビデンスがあるものを提供する。最低限の基準がある項目については、リコメンド機能の質の担保のためにも、その基準を満たしたリコメンドを提供することが望ましい（例：特定保健用食品等）。</w:t>
      </w:r>
    </w:p>
    <w:p w14:paraId="6A61B3AE" w14:textId="77777777" w:rsidR="00F87DFA" w:rsidRPr="00883120" w:rsidRDefault="00F87DFA" w:rsidP="00D87344">
      <w:pPr>
        <w:pStyle w:val="a3"/>
        <w:numPr>
          <w:ilvl w:val="2"/>
          <w:numId w:val="26"/>
        </w:numPr>
        <w:ind w:leftChars="0"/>
        <w:rPr>
          <w:rFonts w:eastAsiaTheme="minorHAnsi"/>
        </w:rPr>
      </w:pPr>
      <w:r w:rsidRPr="00883120">
        <w:rPr>
          <w:rFonts w:eastAsiaTheme="minorHAnsi"/>
        </w:rPr>
        <w:t>リコメンド機能の提供に当たっては、医療者等の監修を受けるなどして、有効性・安全性の確保に努める。有効性、安全性のエビデンスが十分でない場合には、データを蓄積し、有効性、安全性の検証に努めることが望ましい。</w:t>
      </w:r>
    </w:p>
    <w:p w14:paraId="41371BD6" w14:textId="77777777" w:rsidR="00F87DFA" w:rsidRPr="00883120" w:rsidRDefault="00F87DFA" w:rsidP="00D87344">
      <w:pPr>
        <w:pStyle w:val="a3"/>
        <w:numPr>
          <w:ilvl w:val="2"/>
          <w:numId w:val="26"/>
        </w:numPr>
        <w:ind w:leftChars="0"/>
        <w:rPr>
          <w:rFonts w:eastAsiaTheme="minorHAnsi"/>
        </w:rPr>
      </w:pPr>
      <w:r w:rsidRPr="00883120">
        <w:rPr>
          <w:rFonts w:eastAsiaTheme="minorHAnsi"/>
        </w:rPr>
        <w:t>リコメンドサービスに対するリスクマネジメントシステム（PDCAサイクルの設定や体制）を確立することが望ましい。</w:t>
      </w:r>
    </w:p>
    <w:p w14:paraId="7A33C3B8" w14:textId="77777777" w:rsidR="00F87DFA" w:rsidRPr="00883120" w:rsidRDefault="00F87DFA" w:rsidP="00D87344">
      <w:pPr>
        <w:pStyle w:val="a3"/>
        <w:numPr>
          <w:ilvl w:val="2"/>
          <w:numId w:val="26"/>
        </w:numPr>
        <w:ind w:leftChars="0"/>
        <w:rPr>
          <w:rFonts w:eastAsiaTheme="minorHAnsi"/>
        </w:rPr>
      </w:pPr>
      <w:r w:rsidRPr="00883120">
        <w:rPr>
          <w:rFonts w:eastAsiaTheme="minorHAnsi"/>
        </w:rPr>
        <w:t>リコメンドサービスのための組織体制や責任等に言及した情報を開示することが望ましい。</w:t>
      </w:r>
    </w:p>
    <w:p w14:paraId="2EE86806" w14:textId="77777777" w:rsidR="00F87DFA" w:rsidRPr="00883120" w:rsidRDefault="00F87DFA" w:rsidP="00D87344">
      <w:pPr>
        <w:pStyle w:val="a3"/>
        <w:numPr>
          <w:ilvl w:val="2"/>
          <w:numId w:val="26"/>
        </w:numPr>
        <w:ind w:leftChars="0"/>
        <w:rPr>
          <w:rFonts w:eastAsiaTheme="minorHAnsi"/>
        </w:rPr>
      </w:pPr>
      <w:r w:rsidRPr="00883120">
        <w:rPr>
          <w:rFonts w:eastAsiaTheme="minorHAnsi"/>
        </w:rPr>
        <w:t>リコメンドサービスのプロセスやリソース、指導内容の根拠を提示すること、及び、</w:t>
      </w:r>
      <w:r w:rsidRPr="00883120">
        <w:rPr>
          <w:rFonts w:eastAsiaTheme="minorHAnsi"/>
        </w:rPr>
        <w:lastRenderedPageBreak/>
        <w:t>リコメンドサービスに対する定期的レビューを行うことが望ましい。</w:t>
      </w:r>
    </w:p>
    <w:p w14:paraId="24EB8386" w14:textId="77777777" w:rsidR="00F87DFA" w:rsidRPr="00883120" w:rsidRDefault="00F87DFA" w:rsidP="00D7026F">
      <w:pPr>
        <w:rPr>
          <w:rFonts w:eastAsiaTheme="minorHAnsi"/>
        </w:rPr>
      </w:pPr>
    </w:p>
    <w:p w14:paraId="7A21813F" w14:textId="77777777" w:rsidR="00F87DFA" w:rsidRPr="00883120" w:rsidRDefault="00F87DFA" w:rsidP="00D86614">
      <w:pPr>
        <w:spacing w:line="480" w:lineRule="auto"/>
        <w:rPr>
          <w:rFonts w:eastAsiaTheme="minorHAnsi"/>
          <w:b/>
        </w:rPr>
      </w:pPr>
      <w:r w:rsidRPr="00883120">
        <w:rPr>
          <w:rFonts w:eastAsiaTheme="minorHAnsi"/>
          <w:b/>
        </w:rPr>
        <w:t>＜望ましい例＞</w:t>
      </w:r>
    </w:p>
    <w:p w14:paraId="7268385B" w14:textId="77777777" w:rsidR="00F87DFA" w:rsidRPr="00883120" w:rsidRDefault="00F87DFA" w:rsidP="00D87344">
      <w:pPr>
        <w:pStyle w:val="a3"/>
        <w:numPr>
          <w:ilvl w:val="0"/>
          <w:numId w:val="26"/>
        </w:numPr>
        <w:ind w:leftChars="0"/>
        <w:rPr>
          <w:rFonts w:eastAsiaTheme="minorHAnsi"/>
        </w:rPr>
      </w:pPr>
      <w:r w:rsidRPr="00883120">
        <w:rPr>
          <w:rFonts w:eastAsiaTheme="minorHAnsi"/>
        </w:rPr>
        <w:t>糖尿病など基礎疾患を有するものに対し、運動や栄養の指導に関するリコメンドを提供する場合は、事前にかかりつけ医等に相談することを利用規約に明記しておくこと。</w:t>
      </w:r>
    </w:p>
    <w:p w14:paraId="2346FF9C" w14:textId="77777777" w:rsidR="00F87DFA" w:rsidRPr="00883120" w:rsidRDefault="00F87DFA" w:rsidP="00D7026F">
      <w:pPr>
        <w:rPr>
          <w:rFonts w:eastAsiaTheme="minorHAnsi"/>
        </w:rPr>
      </w:pPr>
    </w:p>
    <w:p w14:paraId="75C8C395" w14:textId="77777777" w:rsidR="00F87DFA" w:rsidRPr="00883120" w:rsidRDefault="00F87DFA" w:rsidP="00D86614">
      <w:pPr>
        <w:spacing w:line="480" w:lineRule="auto"/>
        <w:rPr>
          <w:rFonts w:eastAsiaTheme="minorHAnsi"/>
          <w:b/>
        </w:rPr>
      </w:pPr>
      <w:r w:rsidRPr="00883120">
        <w:rPr>
          <w:rFonts w:eastAsiaTheme="minorHAnsi"/>
          <w:b/>
        </w:rPr>
        <w:t>＜不適切な例＞</w:t>
      </w:r>
    </w:p>
    <w:p w14:paraId="32042902" w14:textId="77777777" w:rsidR="00F87DFA" w:rsidRPr="00883120" w:rsidRDefault="00F87DFA" w:rsidP="00D87344">
      <w:pPr>
        <w:pStyle w:val="a3"/>
        <w:numPr>
          <w:ilvl w:val="0"/>
          <w:numId w:val="26"/>
        </w:numPr>
        <w:ind w:leftChars="0"/>
        <w:rPr>
          <w:rFonts w:eastAsiaTheme="minorHAnsi"/>
        </w:rPr>
      </w:pPr>
      <w:r w:rsidRPr="00883120">
        <w:rPr>
          <w:rFonts w:eastAsiaTheme="minorHAnsi"/>
        </w:rPr>
        <w:t>病気や障害のある人に対して、診断等の医学的判断を行うアプリを開発し、医療機器認定を受けることなくサービスを提供すること。</w:t>
      </w:r>
    </w:p>
    <w:p w14:paraId="64A6118F" w14:textId="77777777" w:rsidR="00F87DFA" w:rsidRPr="00883120" w:rsidRDefault="00F87DFA" w:rsidP="00D87344">
      <w:pPr>
        <w:pStyle w:val="a3"/>
        <w:numPr>
          <w:ilvl w:val="0"/>
          <w:numId w:val="26"/>
        </w:numPr>
        <w:ind w:leftChars="0"/>
        <w:rPr>
          <w:rFonts w:eastAsiaTheme="minorHAnsi"/>
        </w:rPr>
      </w:pPr>
      <w:r w:rsidRPr="00883120">
        <w:rPr>
          <w:rFonts w:eastAsiaTheme="minorHAnsi"/>
        </w:rPr>
        <w:t>病気や障害のある人に対して、医師以外が、医学的判断及び技術を伴う内容についてリコメンドサービスを提供すること。</w:t>
      </w:r>
    </w:p>
    <w:p w14:paraId="51FC8100" w14:textId="77777777" w:rsidR="00F87DFA" w:rsidRPr="00883120" w:rsidDel="00164DC8" w:rsidRDefault="00F87DFA" w:rsidP="00D87344">
      <w:pPr>
        <w:pStyle w:val="a3"/>
        <w:numPr>
          <w:ilvl w:val="0"/>
          <w:numId w:val="26"/>
        </w:numPr>
        <w:ind w:leftChars="0"/>
        <w:rPr>
          <w:rFonts w:eastAsiaTheme="minorHAnsi"/>
        </w:rPr>
      </w:pPr>
      <w:r w:rsidRPr="00883120">
        <w:rPr>
          <w:rFonts w:eastAsiaTheme="minorHAnsi"/>
        </w:rPr>
        <w:t>科学的なエビデンスや医学的な監修が十分でないまま、画一的に激しい運動についてリコメンドを提供すること。</w:t>
      </w:r>
    </w:p>
    <w:tbl>
      <w:tblPr>
        <w:tblStyle w:val="af1"/>
        <w:tblpPr w:leftFromText="142" w:rightFromText="142" w:vertAnchor="text" w:horzAnchor="margin" w:tblpX="-10" w:tblpY="557"/>
        <w:tblW w:w="8500" w:type="dxa"/>
        <w:tblLook w:val="04A0" w:firstRow="1" w:lastRow="0" w:firstColumn="1" w:lastColumn="0" w:noHBand="0" w:noVBand="1"/>
      </w:tblPr>
      <w:tblGrid>
        <w:gridCol w:w="8500"/>
      </w:tblGrid>
      <w:tr w:rsidR="00B65810" w:rsidRPr="00883120" w14:paraId="49160EC2" w14:textId="77777777" w:rsidTr="005A1ABC">
        <w:trPr>
          <w:trHeight w:val="4526"/>
        </w:trPr>
        <w:tc>
          <w:tcPr>
            <w:tcW w:w="8500" w:type="dxa"/>
          </w:tcPr>
          <w:p w14:paraId="5EEDC5F9" w14:textId="77777777" w:rsidR="00F87DFA" w:rsidRPr="00883120" w:rsidRDefault="00F87DFA" w:rsidP="000746C9">
            <w:pPr>
              <w:spacing w:line="480" w:lineRule="auto"/>
              <w:rPr>
                <w:rFonts w:eastAsiaTheme="minorHAnsi"/>
                <w:b/>
              </w:rPr>
            </w:pPr>
            <w:r w:rsidRPr="00883120">
              <w:rPr>
                <w:rFonts w:eastAsiaTheme="minorHAnsi"/>
                <w:b/>
              </w:rPr>
              <w:t>事例1　個人が健康増進に向けて活用するケース</w:t>
            </w:r>
          </w:p>
          <w:p w14:paraId="62D0CDA7" w14:textId="77777777" w:rsidR="00F87DFA" w:rsidRPr="00883120" w:rsidRDefault="00F87DFA" w:rsidP="000746C9">
            <w:pPr>
              <w:ind w:firstLineChars="100" w:firstLine="210"/>
              <w:rPr>
                <w:rFonts w:eastAsiaTheme="minorHAnsi"/>
              </w:rPr>
            </w:pPr>
            <w:r w:rsidRPr="00883120">
              <w:rPr>
                <w:rFonts w:eastAsiaTheme="minorHAnsi"/>
              </w:rPr>
              <w:t>スマートフォンアプリやウェアラブル端末等から自動的に記録される歩数や活動量等の情報から、健康増進に向けたリコメンドサービス（運動、食事、睡眠等）を提供する。</w:t>
            </w:r>
          </w:p>
          <w:p w14:paraId="7F6E6498" w14:textId="77777777" w:rsidR="00F87DFA" w:rsidRPr="00883120" w:rsidRDefault="00F87DFA" w:rsidP="005A1ABC">
            <w:pPr>
              <w:ind w:firstLineChars="100" w:firstLine="210"/>
              <w:rPr>
                <w:rFonts w:eastAsiaTheme="minorHAnsi"/>
              </w:rPr>
            </w:pPr>
            <w:r w:rsidRPr="00883120">
              <w:rPr>
                <w:rFonts w:eastAsiaTheme="minorHAnsi"/>
              </w:rPr>
              <w:t>【解説】昨今、ICTの普及に伴い、歩数、体重などに加え、血圧や睡眠等、健康に関わる様々な情報が自宅等において測定可能となり、ライフログに基づいた運動や食事、睡眠等の生活習慣改善に繋がるリコメンド機能の普及が期待される。一方で、こうしたデータに基づくリコメンドの有効性が十分に証明されていないものや、データの精度が明らかでないものも多い。リコメンド機能の提供に当たっては、医療機器はもとより、非医療機器である場合においても、リコメンド機能の裏付けとなった科学的なエビデンスの提示や、「医療者等の監修を受ける」「根拠のある文献を参照にする」など有効性・安全性の確保に努めるべきである。サービス提供時点で十分なエビデンスを認めないものは、エビデンスが十分でない等の表現や他の根拠表現をし、データを蓄積し、有効性・安全性の検証に努めることが望ましい。なお、プログラム医療機器は、製造販売承認取得にエビデンスが必須である。</w:t>
            </w:r>
          </w:p>
        </w:tc>
      </w:tr>
    </w:tbl>
    <w:p w14:paraId="6E4105E9" w14:textId="77777777" w:rsidR="00F87DFA" w:rsidRPr="00883120" w:rsidRDefault="00F87DFA" w:rsidP="00D86614">
      <w:pPr>
        <w:spacing w:line="480" w:lineRule="auto"/>
        <w:rPr>
          <w:rFonts w:eastAsiaTheme="minorHAnsi"/>
          <w:b/>
        </w:rPr>
      </w:pPr>
      <w:r w:rsidRPr="00883120">
        <w:rPr>
          <w:rFonts w:eastAsiaTheme="minorHAnsi"/>
          <w:b/>
        </w:rPr>
        <w:t>【PHRを活用したサービスの具体的な事例】</w:t>
      </w:r>
    </w:p>
    <w:p w14:paraId="4F8CA8E4" w14:textId="77777777" w:rsidR="00F87DFA" w:rsidRPr="00883120" w:rsidRDefault="00F87DFA" w:rsidP="003B55B1">
      <w:pPr>
        <w:rPr>
          <w:rFonts w:eastAsiaTheme="minorHAnsi"/>
        </w:rPr>
      </w:pPr>
    </w:p>
    <w:tbl>
      <w:tblPr>
        <w:tblStyle w:val="af1"/>
        <w:tblpPr w:leftFromText="142" w:rightFromText="142" w:vertAnchor="text" w:horzAnchor="margin" w:tblpY="57"/>
        <w:tblW w:w="0" w:type="auto"/>
        <w:tblLook w:val="04A0" w:firstRow="1" w:lastRow="0" w:firstColumn="1" w:lastColumn="0" w:noHBand="0" w:noVBand="1"/>
      </w:tblPr>
      <w:tblGrid>
        <w:gridCol w:w="8494"/>
      </w:tblGrid>
      <w:tr w:rsidR="00B65810" w:rsidRPr="00883120" w14:paraId="43A207D7" w14:textId="77777777" w:rsidTr="0090710C">
        <w:tc>
          <w:tcPr>
            <w:tcW w:w="8494" w:type="dxa"/>
          </w:tcPr>
          <w:p w14:paraId="6238065F" w14:textId="77777777" w:rsidR="00F87DFA" w:rsidRPr="00883120" w:rsidRDefault="00F87DFA" w:rsidP="0090710C">
            <w:pPr>
              <w:spacing w:line="480" w:lineRule="auto"/>
              <w:rPr>
                <w:rFonts w:eastAsiaTheme="minorHAnsi"/>
                <w:b/>
              </w:rPr>
            </w:pPr>
            <w:r w:rsidRPr="00883120">
              <w:rPr>
                <w:rFonts w:eastAsiaTheme="minorHAnsi"/>
                <w:b/>
              </w:rPr>
              <w:t>事例2　生活習慣病患者の生活習慣改善を支援するケース</w:t>
            </w:r>
          </w:p>
          <w:p w14:paraId="1A5958A9" w14:textId="77777777" w:rsidR="00F87DFA" w:rsidRPr="00883120" w:rsidRDefault="00F87DFA" w:rsidP="0090710C">
            <w:pPr>
              <w:ind w:firstLineChars="100" w:firstLine="210"/>
              <w:rPr>
                <w:rFonts w:eastAsiaTheme="minorHAnsi"/>
              </w:rPr>
            </w:pPr>
            <w:r w:rsidRPr="00883120">
              <w:rPr>
                <w:rFonts w:eastAsiaTheme="minorHAnsi"/>
              </w:rPr>
              <w:t>日々の歩数をはじめとした運動、食事などの生活習慣と体重、血圧、血糖などを自身</w:t>
            </w:r>
            <w:r w:rsidRPr="00883120">
              <w:rPr>
                <w:rFonts w:eastAsiaTheme="minorHAnsi"/>
              </w:rPr>
              <w:lastRenderedPageBreak/>
              <w:t>で記録し、そのデータを元にした運動や食事内容のリコメンドを行う。</w:t>
            </w:r>
          </w:p>
          <w:p w14:paraId="70AAFF51" w14:textId="77777777" w:rsidR="00F87DFA" w:rsidRPr="00883120" w:rsidRDefault="00F87DFA" w:rsidP="00BA7F90">
            <w:pPr>
              <w:ind w:firstLineChars="100" w:firstLine="210"/>
              <w:rPr>
                <w:rFonts w:eastAsiaTheme="minorHAnsi"/>
              </w:rPr>
            </w:pPr>
            <w:r w:rsidRPr="00883120">
              <w:rPr>
                <w:rFonts w:eastAsiaTheme="minorHAnsi"/>
              </w:rPr>
              <w:t>【解説】昨今、歩数・体重などに加え、血圧や血糖値等の生活習慣病の指標も自宅等において、自身で測定可能な環境が整ってきた。生活習慣病患者に対し、日々の歩数・体重・食事、血圧・血糖等のデータに基づいた運動や食事等についてのリコメンドは生活習慣改善に繋がるPHRサービスとして期待される。糖尿病などの生活習慣病を有する場合は、安全性・有効性の観点からかかりつけ医等に相談しながらサービスを利用することが望ましい。ただし、PHRサービスが医行為や診療の補助に該当する場合は、医療として医師が行い、又は医師の指導の下で行う必要がある。</w:t>
            </w:r>
          </w:p>
          <w:p w14:paraId="6B11C1E8" w14:textId="77777777" w:rsidR="00F87DFA" w:rsidRPr="00883120" w:rsidRDefault="00F87DFA" w:rsidP="0090710C">
            <w:pPr>
              <w:rPr>
                <w:rFonts w:eastAsiaTheme="minorHAnsi"/>
              </w:rPr>
            </w:pPr>
          </w:p>
          <w:p w14:paraId="2348C84F" w14:textId="77777777" w:rsidR="00F87DFA" w:rsidRPr="00883120" w:rsidRDefault="00F87DFA" w:rsidP="0090710C">
            <w:pPr>
              <w:ind w:firstLineChars="100" w:firstLine="210"/>
              <w:rPr>
                <w:rFonts w:eastAsiaTheme="minorHAnsi"/>
              </w:rPr>
            </w:pPr>
            <w:r w:rsidRPr="00883120">
              <w:rPr>
                <w:rFonts w:eastAsiaTheme="minorHAnsi"/>
              </w:rPr>
              <w:t>目的や利用者の状態に合わせた（パーソナライズした）リコメンドを提供できるサービスの創出も求められている。疾患の有無を含めてPHRサービス利用者は多様な背景を持つことを考慮し、例えば、画一的に激しい運動が推奨されることにより、結果として病気の悪化や怪我のリスクを高めてしまう等、個人の健康が損なわれることがないよう留意すべきである。</w:t>
            </w:r>
          </w:p>
          <w:p w14:paraId="3A394F3F" w14:textId="429AC093" w:rsidR="00F87DFA" w:rsidRPr="00883120" w:rsidRDefault="00F87DFA" w:rsidP="00F87DFA">
            <w:pPr>
              <w:ind w:firstLineChars="100" w:firstLine="210"/>
              <w:rPr>
                <w:rFonts w:eastAsiaTheme="minorHAnsi"/>
              </w:rPr>
            </w:pPr>
            <w:r w:rsidRPr="00883120">
              <w:rPr>
                <w:rFonts w:eastAsiaTheme="minorHAnsi"/>
              </w:rPr>
              <w:t>糖尿病の管理等の治療を目的として、公的な医療保険を</w:t>
            </w:r>
            <w:r w:rsidRPr="00883120">
              <w:rPr>
                <w:rFonts w:eastAsiaTheme="minorHAnsi" w:cs="Calibri"/>
                <w:szCs w:val="21"/>
              </w:rPr>
              <w:t>適</w:t>
            </w:r>
            <w:r w:rsidRPr="00883120">
              <w:rPr>
                <w:rFonts w:eastAsiaTheme="minorHAnsi" w:cs="Calibri" w:hint="eastAsia"/>
                <w:szCs w:val="21"/>
              </w:rPr>
              <w:t>用</w:t>
            </w:r>
            <w:r w:rsidRPr="00883120">
              <w:rPr>
                <w:rFonts w:eastAsiaTheme="minorHAnsi"/>
              </w:rPr>
              <w:t>してリコメンドサービスを提供する場合には、薬事承認を取得し医療機器認定されているアプリを使用する必要がある。医師が医療機器認定を受けたアプリを用いて行う場合を除き、リコメンドサービスが医行為に該当しないよう留意する。</w:t>
            </w:r>
          </w:p>
        </w:tc>
      </w:tr>
    </w:tbl>
    <w:p w14:paraId="3A13A8C9" w14:textId="77777777" w:rsidR="00F87DFA" w:rsidRPr="00883120" w:rsidRDefault="00F87DFA" w:rsidP="003B55B1">
      <w:pPr>
        <w:rPr>
          <w:rFonts w:eastAsiaTheme="minorHAnsi"/>
        </w:rPr>
      </w:pPr>
    </w:p>
    <w:tbl>
      <w:tblPr>
        <w:tblStyle w:val="af1"/>
        <w:tblpPr w:leftFromText="142" w:rightFromText="142" w:vertAnchor="text" w:horzAnchor="margin" w:tblpY="222"/>
        <w:tblW w:w="0" w:type="auto"/>
        <w:tblLook w:val="04A0" w:firstRow="1" w:lastRow="0" w:firstColumn="1" w:lastColumn="0" w:noHBand="0" w:noVBand="1"/>
      </w:tblPr>
      <w:tblGrid>
        <w:gridCol w:w="8494"/>
      </w:tblGrid>
      <w:tr w:rsidR="00B65810" w:rsidRPr="00883120" w14:paraId="4D01BA92" w14:textId="77777777" w:rsidTr="0090710C">
        <w:tc>
          <w:tcPr>
            <w:tcW w:w="8494" w:type="dxa"/>
          </w:tcPr>
          <w:p w14:paraId="1F3EED28" w14:textId="77777777" w:rsidR="00F87DFA" w:rsidRPr="00883120" w:rsidRDefault="00F87DFA" w:rsidP="0090710C">
            <w:pPr>
              <w:spacing w:line="480" w:lineRule="auto"/>
              <w:rPr>
                <w:rFonts w:eastAsiaTheme="minorHAnsi"/>
                <w:b/>
              </w:rPr>
            </w:pPr>
            <w:r w:rsidRPr="00883120">
              <w:rPr>
                <w:rFonts w:eastAsiaTheme="minorHAnsi"/>
                <w:b/>
              </w:rPr>
              <w:t>事例3　禁煙指導に活用するケース</w:t>
            </w:r>
          </w:p>
          <w:p w14:paraId="4C1CCB9B" w14:textId="77777777" w:rsidR="00F87DFA" w:rsidRPr="00883120" w:rsidRDefault="00F87DFA" w:rsidP="0090710C">
            <w:pPr>
              <w:ind w:firstLineChars="100" w:firstLine="210"/>
              <w:rPr>
                <w:rFonts w:eastAsiaTheme="minorHAnsi"/>
              </w:rPr>
            </w:pPr>
            <w:r w:rsidRPr="00883120">
              <w:rPr>
                <w:rFonts w:eastAsiaTheme="minorHAnsi"/>
              </w:rPr>
              <w:t>禁煙外来に通院しながら、保険適用となった禁煙治療用アプリを使用できるようになった。また、一般的な禁煙サポートアプリを個人として使用することも可能である。</w:t>
            </w:r>
          </w:p>
          <w:p w14:paraId="07BBDC5E" w14:textId="77777777" w:rsidR="00F87DFA" w:rsidRPr="00883120" w:rsidRDefault="00F87DFA" w:rsidP="003A2368">
            <w:pPr>
              <w:ind w:firstLineChars="100" w:firstLine="210"/>
              <w:rPr>
                <w:rFonts w:eastAsiaTheme="minorHAnsi"/>
              </w:rPr>
            </w:pPr>
            <w:r w:rsidRPr="00883120">
              <w:rPr>
                <w:rFonts w:eastAsiaTheme="minorHAnsi"/>
              </w:rPr>
              <w:t>【解説】禁煙外来の指導は医行為であり、医師によって行われる。当該指導を公的な医療保険を適用して提供する場合には、薬事承認を取得し医療機器認定されているアプリを使用する必要がある。それ以外の禁煙にむけた工夫やモチベーション向上に関することについては、医療機器認定されていないアプリによるライフログを活用したPHRサービスを使用することが可能である。</w:t>
            </w:r>
          </w:p>
        </w:tc>
      </w:tr>
    </w:tbl>
    <w:p w14:paraId="565F4443" w14:textId="77777777" w:rsidR="00F87DFA" w:rsidRPr="00883120" w:rsidRDefault="00F87DFA" w:rsidP="00D7026F">
      <w:pPr>
        <w:rPr>
          <w:rFonts w:eastAsiaTheme="minorHAnsi"/>
        </w:rPr>
      </w:pPr>
    </w:p>
    <w:tbl>
      <w:tblPr>
        <w:tblStyle w:val="af1"/>
        <w:tblpPr w:leftFromText="142" w:rightFromText="142" w:vertAnchor="text" w:horzAnchor="margin" w:tblpY="134"/>
        <w:tblW w:w="0" w:type="auto"/>
        <w:tblLook w:val="04A0" w:firstRow="1" w:lastRow="0" w:firstColumn="1" w:lastColumn="0" w:noHBand="0" w:noVBand="1"/>
      </w:tblPr>
      <w:tblGrid>
        <w:gridCol w:w="8494"/>
      </w:tblGrid>
      <w:tr w:rsidR="00B65810" w:rsidRPr="00883120" w14:paraId="2C094F11" w14:textId="77777777" w:rsidTr="0090710C">
        <w:tc>
          <w:tcPr>
            <w:tcW w:w="8494" w:type="dxa"/>
          </w:tcPr>
          <w:p w14:paraId="1FCA9449" w14:textId="77777777" w:rsidR="00F87DFA" w:rsidRPr="00883120" w:rsidRDefault="00F87DFA" w:rsidP="0090710C">
            <w:pPr>
              <w:spacing w:line="480" w:lineRule="auto"/>
              <w:rPr>
                <w:rFonts w:eastAsiaTheme="minorHAnsi"/>
                <w:b/>
              </w:rPr>
            </w:pPr>
            <w:r w:rsidRPr="00883120">
              <w:rPr>
                <w:rFonts w:eastAsiaTheme="minorHAnsi"/>
                <w:b/>
              </w:rPr>
              <w:t>事例4　災害時における治療内容の確認や治療継続の支援に活用するケース</w:t>
            </w:r>
          </w:p>
          <w:p w14:paraId="39A7751C" w14:textId="77777777" w:rsidR="00F87DFA" w:rsidRPr="00883120" w:rsidRDefault="00F87DFA" w:rsidP="0090710C">
            <w:pPr>
              <w:rPr>
                <w:rFonts w:eastAsiaTheme="minorHAnsi"/>
              </w:rPr>
            </w:pPr>
            <w:r w:rsidRPr="00883120">
              <w:rPr>
                <w:rFonts w:eastAsiaTheme="minorHAnsi"/>
              </w:rPr>
              <w:t>災害時に内服薬がなくなってしまった場合、PHRを参照することで、救護所やかかりつけでない医療機関でも迅速かつ正確に処方を確認し、治療の継続が可能となる。</w:t>
            </w:r>
          </w:p>
          <w:p w14:paraId="68447CAD" w14:textId="77777777" w:rsidR="00F87DFA" w:rsidRPr="00883120" w:rsidRDefault="00F87DFA" w:rsidP="0090710C">
            <w:pPr>
              <w:rPr>
                <w:rFonts w:eastAsiaTheme="minorHAnsi"/>
              </w:rPr>
            </w:pPr>
            <w:r w:rsidRPr="00883120">
              <w:rPr>
                <w:rFonts w:eastAsiaTheme="minorHAnsi"/>
              </w:rPr>
              <w:t>【解説】災害時の治療内容の確認と継続支援はPHRのメリットの一つである。緊急時に最低限の本人確認が実施される条件で事前の説明と同意があれば、必要な保健医療情報（アレルギー、内服薬、既往歴等）を確認することができ、本人の利益につながる医</w:t>
            </w:r>
            <w:r w:rsidRPr="00883120">
              <w:rPr>
                <w:rFonts w:eastAsiaTheme="minorHAnsi"/>
              </w:rPr>
              <w:lastRenderedPageBreak/>
              <w:t>療を提供することができる。</w:t>
            </w:r>
          </w:p>
          <w:p w14:paraId="266FD9F5" w14:textId="77777777" w:rsidR="00F87DFA" w:rsidRPr="00883120" w:rsidRDefault="00F87DFA" w:rsidP="0090710C">
            <w:pPr>
              <w:rPr>
                <w:rFonts w:eastAsiaTheme="minorHAnsi"/>
              </w:rPr>
            </w:pPr>
            <w:r w:rsidRPr="00883120">
              <w:rPr>
                <w:rFonts w:eastAsiaTheme="minorHAnsi"/>
              </w:rPr>
              <w:t>なお、人の生命、身体の保護のために必要がある場合であって、本人の同意を得ることが困難であるときには、本人の同意がなくとも個人データの第三者提供は認められる（個人情報保護法27条1項2号）。しかし、このような個人情報保護法上の例外に該当するか判断に迷う状況も想定されることから、あらかじめ、災害時の情報提供先（救急隊員、医療機関、DMAT隊員等）や提供する情報の内容等について検討し、具体的に「説明と同意」を得ておくことが望ましい。</w:t>
            </w:r>
          </w:p>
        </w:tc>
      </w:tr>
    </w:tbl>
    <w:p w14:paraId="7C2B0874" w14:textId="77777777" w:rsidR="00F87DFA" w:rsidRPr="00883120" w:rsidRDefault="00F87DFA" w:rsidP="001F4F52">
      <w:pPr>
        <w:rPr>
          <w:rFonts w:eastAsiaTheme="minorHAnsi"/>
        </w:rPr>
      </w:pPr>
    </w:p>
    <w:tbl>
      <w:tblPr>
        <w:tblStyle w:val="af1"/>
        <w:tblpPr w:leftFromText="142" w:rightFromText="142" w:vertAnchor="text" w:horzAnchor="margin" w:tblpY="87"/>
        <w:tblW w:w="0" w:type="auto"/>
        <w:tblLook w:val="04A0" w:firstRow="1" w:lastRow="0" w:firstColumn="1" w:lastColumn="0" w:noHBand="0" w:noVBand="1"/>
      </w:tblPr>
      <w:tblGrid>
        <w:gridCol w:w="8494"/>
      </w:tblGrid>
      <w:tr w:rsidR="00B65810" w:rsidRPr="00883120" w14:paraId="0E80D44F" w14:textId="77777777" w:rsidTr="0090710C">
        <w:tc>
          <w:tcPr>
            <w:tcW w:w="8494" w:type="dxa"/>
          </w:tcPr>
          <w:p w14:paraId="19F03CB5" w14:textId="77777777" w:rsidR="00F87DFA" w:rsidRPr="00883120" w:rsidRDefault="00F87DFA" w:rsidP="0090710C">
            <w:pPr>
              <w:spacing w:line="480" w:lineRule="auto"/>
              <w:rPr>
                <w:rFonts w:eastAsiaTheme="minorHAnsi"/>
                <w:b/>
              </w:rPr>
            </w:pPr>
            <w:r w:rsidRPr="00883120">
              <w:rPr>
                <w:rFonts w:eastAsiaTheme="minorHAnsi"/>
                <w:b/>
              </w:rPr>
              <w:t>事例5　救急時における治療内容の確認や医療者への情報提供に活用するケース</w:t>
            </w:r>
          </w:p>
          <w:p w14:paraId="3055BB41" w14:textId="77777777" w:rsidR="00F87DFA" w:rsidRPr="00883120" w:rsidRDefault="00F87DFA" w:rsidP="0090710C">
            <w:pPr>
              <w:ind w:firstLineChars="100" w:firstLine="210"/>
              <w:rPr>
                <w:rFonts w:eastAsiaTheme="minorHAnsi"/>
              </w:rPr>
            </w:pPr>
            <w:r w:rsidRPr="00883120">
              <w:rPr>
                <w:rFonts w:eastAsiaTheme="minorHAnsi"/>
              </w:rPr>
              <w:t>救急搬送時や救急医療機関へ受診した際、救急隊員や搬送を受け入れた医療者がPHRを確認し、普段のバイタルサイン（血中酸素飽和度、心拍数、血圧、体温など）、既往歴、内服薬、血糖値などを把握することができれば、救急医療の質の向上に繋がり、患者へのメリットとなる。在宅用の医療機器等を普段から使用している場合、その設定も医療者が確認することができる可能性がある。</w:t>
            </w:r>
          </w:p>
          <w:p w14:paraId="63FD7BBC" w14:textId="77777777" w:rsidR="00F87DFA" w:rsidRPr="00883120" w:rsidRDefault="00F87DFA" w:rsidP="003A2368">
            <w:pPr>
              <w:ind w:firstLineChars="100" w:firstLine="210"/>
              <w:rPr>
                <w:rFonts w:eastAsiaTheme="minorHAnsi"/>
              </w:rPr>
            </w:pPr>
            <w:r w:rsidRPr="00883120">
              <w:rPr>
                <w:rFonts w:eastAsiaTheme="minorHAnsi"/>
              </w:rPr>
              <w:t>【解説】救急時は意識がない状態で搬送されることもあるなど本人との意思疎通が難しい場合も多く、また個人情報保護法上の例外に該当するか判断に迷う状況も想定されるため、閲覧権限等は事前に「説明と同意」を得ておくことが望ましい。参照可能なデータの範囲を事前に本人が指定できるようにしておくことも必要である。</w:t>
            </w:r>
          </w:p>
        </w:tc>
      </w:tr>
    </w:tbl>
    <w:p w14:paraId="7F5D9B95" w14:textId="77777777" w:rsidR="00F87DFA" w:rsidRPr="00883120" w:rsidRDefault="00F87DFA" w:rsidP="001F4F52">
      <w:pPr>
        <w:rPr>
          <w:rFonts w:eastAsiaTheme="minorHAnsi"/>
        </w:rPr>
      </w:pPr>
    </w:p>
    <w:tbl>
      <w:tblPr>
        <w:tblStyle w:val="af1"/>
        <w:tblW w:w="0" w:type="auto"/>
        <w:tblLook w:val="04A0" w:firstRow="1" w:lastRow="0" w:firstColumn="1" w:lastColumn="0" w:noHBand="0" w:noVBand="1"/>
      </w:tblPr>
      <w:tblGrid>
        <w:gridCol w:w="8494"/>
      </w:tblGrid>
      <w:tr w:rsidR="00B65810" w:rsidRPr="00883120" w14:paraId="2DC4B91F" w14:textId="77777777" w:rsidTr="0090710C">
        <w:tc>
          <w:tcPr>
            <w:tcW w:w="8494" w:type="dxa"/>
          </w:tcPr>
          <w:p w14:paraId="4526AEDF" w14:textId="77777777" w:rsidR="00F87DFA" w:rsidRPr="00883120" w:rsidRDefault="00F87DFA" w:rsidP="0090710C">
            <w:pPr>
              <w:spacing w:line="480" w:lineRule="auto"/>
              <w:rPr>
                <w:rFonts w:eastAsiaTheme="minorHAnsi"/>
                <w:b/>
              </w:rPr>
            </w:pPr>
            <w:r w:rsidRPr="00883120">
              <w:rPr>
                <w:rFonts w:eastAsiaTheme="minorHAnsi"/>
                <w:b/>
              </w:rPr>
              <w:t>事例6　職場（産業保健領域）で活用するケース</w:t>
            </w:r>
          </w:p>
          <w:p w14:paraId="780F71B5" w14:textId="77777777" w:rsidR="00F87DFA" w:rsidRPr="00883120" w:rsidRDefault="00F87DFA" w:rsidP="0090710C">
            <w:pPr>
              <w:ind w:firstLineChars="100" w:firstLine="210"/>
              <w:rPr>
                <w:rFonts w:eastAsiaTheme="minorHAnsi"/>
              </w:rPr>
            </w:pPr>
            <w:r w:rsidRPr="00883120">
              <w:rPr>
                <w:rFonts w:eastAsiaTheme="minorHAnsi"/>
              </w:rPr>
              <w:t>従業員の健康診断結果やメンタルヘルス情報（ストレスチェック等）を本人の同意の下でPHRとして活用することで、本人の健康増進、生活習慣病の改善に繋がるほか、産業医が復職判定や就業措置を行う際等にも活用することができる。</w:t>
            </w:r>
          </w:p>
          <w:p w14:paraId="038A1EA6" w14:textId="77777777" w:rsidR="00F87DFA" w:rsidRPr="00883120" w:rsidRDefault="00F87DFA" w:rsidP="0090710C">
            <w:pPr>
              <w:ind w:firstLineChars="100" w:firstLine="210"/>
              <w:rPr>
                <w:rFonts w:eastAsiaTheme="minorHAnsi"/>
              </w:rPr>
            </w:pPr>
            <w:r w:rsidRPr="00883120">
              <w:rPr>
                <w:rFonts w:eastAsiaTheme="minorHAnsi"/>
              </w:rPr>
              <w:t>【解説】職場での健康情報もPHRとして活用が可能である。ただし、PHRとしての活用は本人の意思のもとで本人の健康増進や職場の環境改善のために行われることが前提であり、その情報の扱いは慎重に行う必要がある。</w:t>
            </w:r>
          </w:p>
          <w:p w14:paraId="64C67D60" w14:textId="65EB66D8" w:rsidR="00F87DFA" w:rsidRPr="00883120" w:rsidRDefault="00F87DFA">
            <w:pPr>
              <w:ind w:firstLineChars="100" w:firstLine="210"/>
              <w:rPr>
                <w:rFonts w:eastAsiaTheme="minorHAnsi"/>
              </w:rPr>
            </w:pPr>
            <w:r w:rsidRPr="00883120">
              <w:rPr>
                <w:rFonts w:eastAsiaTheme="minorHAnsi"/>
              </w:rPr>
              <w:t>原則として、職場における健康情報の保存責任者は事業者（契約関係のある事業主及び健診実施機関等）であり、産業医や産業保健師が責任を持って管理をしなければならず、健診結果等が直接の上司などの第三者に閲覧可能な状態で渡されるようなことがあってはならない。状況に応じて衛生管理者をはじめとする他の産業保健スタッフが健康情報を取扱う場合があるが、この場合、関係する全ての人々に守秘義務があることを認識させるべきである。このことは事業者の責務である。また、当該事業者は、その事業場における心身の状態の情報の適正な取扱いのための規程を策定する必要がある（平成30年9月7日労働者の心身の状態に関する情報の適正な取扱い指針公示第1号）。事業</w:t>
            </w:r>
            <w:r w:rsidRPr="00883120">
              <w:rPr>
                <w:rFonts w:eastAsiaTheme="minorHAnsi"/>
              </w:rPr>
              <w:lastRenderedPageBreak/>
              <w:t>場に送られてくる全ての従業員の健康管理情報は、産業医がいる事業場においてはまず産業医に届くようにすべきであり、本人の上司や人事・労務担当者が直接受け取るシステムになっている場合は、これを抜本的に改善しなければならない。</w:t>
            </w:r>
          </w:p>
        </w:tc>
      </w:tr>
    </w:tbl>
    <w:p w14:paraId="6EFEADA8" w14:textId="77777777" w:rsidR="00F87DFA" w:rsidRPr="00883120" w:rsidRDefault="00F87DFA" w:rsidP="001F4F52">
      <w:pPr>
        <w:rPr>
          <w:rFonts w:eastAsiaTheme="minorHAnsi"/>
        </w:rPr>
      </w:pPr>
    </w:p>
    <w:tbl>
      <w:tblPr>
        <w:tblStyle w:val="af1"/>
        <w:tblW w:w="0" w:type="auto"/>
        <w:tblLook w:val="04A0" w:firstRow="1" w:lastRow="0" w:firstColumn="1" w:lastColumn="0" w:noHBand="0" w:noVBand="1"/>
      </w:tblPr>
      <w:tblGrid>
        <w:gridCol w:w="8494"/>
      </w:tblGrid>
      <w:tr w:rsidR="00B65810" w:rsidRPr="00883120" w14:paraId="7EF37430" w14:textId="77777777" w:rsidTr="0090710C">
        <w:tc>
          <w:tcPr>
            <w:tcW w:w="8494" w:type="dxa"/>
          </w:tcPr>
          <w:p w14:paraId="3B58E63D" w14:textId="77777777" w:rsidR="00F87DFA" w:rsidRPr="00883120" w:rsidRDefault="00F87DFA" w:rsidP="0090710C">
            <w:pPr>
              <w:spacing w:line="480" w:lineRule="auto"/>
              <w:rPr>
                <w:rFonts w:eastAsiaTheme="minorHAnsi"/>
                <w:b/>
              </w:rPr>
            </w:pPr>
            <w:r w:rsidRPr="00883120">
              <w:rPr>
                <w:rFonts w:eastAsiaTheme="minorHAnsi"/>
                <w:b/>
              </w:rPr>
              <w:t>事例7　睡眠改善に活用するケース</w:t>
            </w:r>
          </w:p>
          <w:p w14:paraId="5C8594B0" w14:textId="45DAABA8" w:rsidR="00F87DFA" w:rsidRPr="00883120" w:rsidRDefault="00F87DFA" w:rsidP="0090710C">
            <w:pPr>
              <w:rPr>
                <w:rFonts w:eastAsiaTheme="minorHAnsi"/>
              </w:rPr>
            </w:pPr>
            <w:r w:rsidRPr="00883120">
              <w:rPr>
                <w:rFonts w:eastAsiaTheme="minorHAnsi"/>
              </w:rPr>
              <w:t>睡眠に関するデータはアンケートなどの個人記録によるものや、ウェアラブルセンサー等によるライフログとして記録されるものがある。それらのデータを基にしたPHR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からのリコメンドによって自ら睡眠習慣の改善を試みたり、産業医と勤務時間や就業形態などの相談を行なったりできるようにしてもよい。また、睡眠時無呼吸症候群などが疑われるデータの場合、医師による診断や早期治療に繋げるために、医行為に該当しない範囲で受診を勧めてもよい。</w:t>
            </w:r>
          </w:p>
          <w:p w14:paraId="0BA61EAC" w14:textId="77777777" w:rsidR="00F87DFA" w:rsidRPr="00883120" w:rsidRDefault="00F87DFA" w:rsidP="005A1ABC">
            <w:pPr>
              <w:ind w:firstLineChars="100" w:firstLine="210"/>
              <w:rPr>
                <w:rFonts w:eastAsiaTheme="minorHAnsi"/>
              </w:rPr>
            </w:pPr>
            <w:r w:rsidRPr="00883120">
              <w:rPr>
                <w:rFonts w:eastAsiaTheme="minorHAnsi"/>
              </w:rPr>
              <w:t>【解説】ライフログデータを活用したPHRサービスによって改善が期待されるものの一つに睡眠がある。睡眠パターンなどの記録から、入眠時刻、起床時刻に加えて、入眠前の食事・アルコール摂取や運動等の生活習慣についてのリコメンドがあってもよい。ただし、睡眠障害に対する内服治療が求められる場合や、睡眠時無呼吸症候群の診断が求められる場合は受診を促すにとどめ、診断を含む医行為を行ってはならない。</w:t>
            </w:r>
          </w:p>
        </w:tc>
      </w:tr>
    </w:tbl>
    <w:p w14:paraId="5CBD4F1F" w14:textId="77777777" w:rsidR="00F87DFA" w:rsidRPr="00883120" w:rsidRDefault="00F87DFA" w:rsidP="003B55B1">
      <w:pPr>
        <w:rPr>
          <w:rFonts w:eastAsiaTheme="minorHAnsi"/>
        </w:rPr>
      </w:pPr>
    </w:p>
    <w:tbl>
      <w:tblPr>
        <w:tblStyle w:val="af1"/>
        <w:tblW w:w="0" w:type="auto"/>
        <w:tblLook w:val="04A0" w:firstRow="1" w:lastRow="0" w:firstColumn="1" w:lastColumn="0" w:noHBand="0" w:noVBand="1"/>
      </w:tblPr>
      <w:tblGrid>
        <w:gridCol w:w="8494"/>
      </w:tblGrid>
      <w:tr w:rsidR="00B65810" w:rsidRPr="00883120" w14:paraId="2A33047D" w14:textId="77777777" w:rsidTr="0090710C">
        <w:tc>
          <w:tcPr>
            <w:tcW w:w="8494" w:type="dxa"/>
          </w:tcPr>
          <w:p w14:paraId="65913180" w14:textId="77777777" w:rsidR="00F87DFA" w:rsidRPr="00883120" w:rsidRDefault="00F87DFA" w:rsidP="0090710C">
            <w:pPr>
              <w:spacing w:line="480" w:lineRule="auto"/>
              <w:rPr>
                <w:rFonts w:eastAsiaTheme="minorHAnsi"/>
                <w:b/>
              </w:rPr>
            </w:pPr>
            <w:r w:rsidRPr="00883120">
              <w:rPr>
                <w:rFonts w:eastAsiaTheme="minorHAnsi"/>
                <w:b/>
              </w:rPr>
              <w:t>事例8　内服薬の管理や服薬支援に活用するケース</w:t>
            </w:r>
          </w:p>
          <w:p w14:paraId="0E24E228" w14:textId="77777777" w:rsidR="00F87DFA" w:rsidRPr="00883120" w:rsidRDefault="00F87DFA" w:rsidP="0090710C">
            <w:pPr>
              <w:ind w:firstLineChars="100" w:firstLine="210"/>
              <w:rPr>
                <w:rFonts w:eastAsiaTheme="minorHAnsi"/>
              </w:rPr>
            </w:pPr>
            <w:r w:rsidRPr="00883120">
              <w:rPr>
                <w:rFonts w:eastAsiaTheme="minorHAnsi"/>
              </w:rPr>
              <w:t>PHRに本人の薬剤情報（処方薬、アレルギー歴など）を記録することで、内服薬の重複や併用禁忌がないかをチェックし、フィードバックすることができる。また、内服記録を行うことで、手持ちの内服薬の残量も把握でき、服薬支援や処方薬の調整を行いやすくなる。</w:t>
            </w:r>
          </w:p>
          <w:p w14:paraId="3804C62A" w14:textId="77777777" w:rsidR="00F87DFA" w:rsidRPr="00883120" w:rsidRDefault="00F87DFA" w:rsidP="003A2368">
            <w:pPr>
              <w:ind w:firstLineChars="100" w:firstLine="210"/>
              <w:rPr>
                <w:rFonts w:eastAsiaTheme="minorHAnsi"/>
              </w:rPr>
            </w:pPr>
            <w:r w:rsidRPr="00883120">
              <w:rPr>
                <w:rFonts w:eastAsiaTheme="minorHAnsi"/>
              </w:rPr>
              <w:t>【解説】PHRに本人の薬剤情報が記録されることで、医師、薬剤師、看護師が本人に合わせた処方や服薬指導ができるようになる。他の医療機関に受診・入院する際も、処方内容が把握しやすいため、医療の継続性が担保されるほか、無駄な処方を減らすことができる。そのためには、参照する薬剤データや参照方法は標準化されている必要がある。</w:t>
            </w:r>
          </w:p>
        </w:tc>
      </w:tr>
    </w:tbl>
    <w:p w14:paraId="023FF0FA" w14:textId="77777777" w:rsidR="00F87DFA" w:rsidRPr="00883120" w:rsidRDefault="00F87DFA" w:rsidP="001F4F52">
      <w:pPr>
        <w:rPr>
          <w:rFonts w:eastAsiaTheme="minorHAnsi"/>
        </w:rPr>
      </w:pPr>
    </w:p>
    <w:tbl>
      <w:tblPr>
        <w:tblStyle w:val="af1"/>
        <w:tblW w:w="0" w:type="auto"/>
        <w:tblLook w:val="04A0" w:firstRow="1" w:lastRow="0" w:firstColumn="1" w:lastColumn="0" w:noHBand="0" w:noVBand="1"/>
      </w:tblPr>
      <w:tblGrid>
        <w:gridCol w:w="8494"/>
      </w:tblGrid>
      <w:tr w:rsidR="00B65810" w:rsidRPr="00883120" w14:paraId="223680C4" w14:textId="77777777" w:rsidTr="0090710C">
        <w:tc>
          <w:tcPr>
            <w:tcW w:w="8494" w:type="dxa"/>
          </w:tcPr>
          <w:p w14:paraId="6A0C57D2" w14:textId="77777777" w:rsidR="00F87DFA" w:rsidRPr="00883120" w:rsidRDefault="00F87DFA" w:rsidP="0090710C">
            <w:pPr>
              <w:spacing w:line="480" w:lineRule="auto"/>
              <w:rPr>
                <w:rFonts w:eastAsiaTheme="minorHAnsi"/>
                <w:b/>
              </w:rPr>
            </w:pPr>
            <w:r w:rsidRPr="00883120">
              <w:rPr>
                <w:rFonts w:eastAsiaTheme="minorHAnsi"/>
                <w:b/>
              </w:rPr>
              <w:t>事例9　地域包括ケアで活用するケース</w:t>
            </w:r>
          </w:p>
          <w:p w14:paraId="76920B8C" w14:textId="77777777" w:rsidR="00F87DFA" w:rsidRPr="00883120" w:rsidRDefault="00F87DFA" w:rsidP="0090710C">
            <w:pPr>
              <w:ind w:firstLineChars="100" w:firstLine="210"/>
              <w:rPr>
                <w:rFonts w:eastAsiaTheme="minorHAnsi"/>
              </w:rPr>
            </w:pPr>
            <w:r w:rsidRPr="00883120">
              <w:rPr>
                <w:rFonts w:eastAsiaTheme="minorHAnsi"/>
              </w:rPr>
              <w:t>PHRによって本人の日々の状態（体重、食事、排便、体温、血圧等）を記録し、本人・家族が承認した範囲でかかりつけ医、訪問看護ステーション、介護施設の担当者等が参照することができるようにすることで、多職種で共有が必要な情報を見逃さないようなサービスが提供されてもよい。</w:t>
            </w:r>
          </w:p>
          <w:p w14:paraId="5BD1FF28" w14:textId="77777777" w:rsidR="00F87DFA" w:rsidRPr="00883120" w:rsidRDefault="00F87DFA" w:rsidP="003A2368">
            <w:pPr>
              <w:ind w:firstLineChars="100" w:firstLine="210"/>
              <w:rPr>
                <w:rFonts w:eastAsiaTheme="minorHAnsi"/>
              </w:rPr>
            </w:pPr>
            <w:r w:rsidRPr="00883120">
              <w:rPr>
                <w:rFonts w:eastAsiaTheme="minorHAnsi"/>
              </w:rPr>
              <w:t>【解説】ライフログやPHRは本人あるいは法定代理人等の同意のもと、関係者間で</w:t>
            </w:r>
            <w:r w:rsidRPr="00883120">
              <w:rPr>
                <w:rFonts w:eastAsiaTheme="minorHAnsi"/>
              </w:rPr>
              <w:lastRenderedPageBreak/>
              <w:t>閲覧されてもよい。ただし、原則として、個人データを第三者に提供してはならないため、あらかじめ書面で「閲覧する対象者及び内容」について具体的に説明し、同意を得ておく必要がある。</w:t>
            </w:r>
          </w:p>
        </w:tc>
      </w:tr>
    </w:tbl>
    <w:p w14:paraId="1FF6B3E0" w14:textId="77777777" w:rsidR="00F87DFA" w:rsidRPr="00883120" w:rsidRDefault="00F87DFA" w:rsidP="001F4F52">
      <w:pPr>
        <w:rPr>
          <w:rFonts w:eastAsiaTheme="minorHAnsi"/>
        </w:rPr>
      </w:pPr>
    </w:p>
    <w:tbl>
      <w:tblPr>
        <w:tblStyle w:val="af1"/>
        <w:tblW w:w="0" w:type="auto"/>
        <w:tblLook w:val="04A0" w:firstRow="1" w:lastRow="0" w:firstColumn="1" w:lastColumn="0" w:noHBand="0" w:noVBand="1"/>
      </w:tblPr>
      <w:tblGrid>
        <w:gridCol w:w="8494"/>
      </w:tblGrid>
      <w:tr w:rsidR="00B65810" w:rsidRPr="00883120" w14:paraId="62BAC137" w14:textId="77777777" w:rsidTr="0090710C">
        <w:tc>
          <w:tcPr>
            <w:tcW w:w="8494" w:type="dxa"/>
          </w:tcPr>
          <w:p w14:paraId="565F5597" w14:textId="77777777" w:rsidR="00F87DFA" w:rsidRPr="00883120" w:rsidRDefault="00F87DFA" w:rsidP="0090710C">
            <w:pPr>
              <w:spacing w:line="480" w:lineRule="auto"/>
              <w:rPr>
                <w:rFonts w:eastAsiaTheme="minorHAnsi"/>
                <w:b/>
              </w:rPr>
            </w:pPr>
            <w:r w:rsidRPr="00883120">
              <w:rPr>
                <w:rFonts w:eastAsiaTheme="minorHAnsi"/>
                <w:b/>
              </w:rPr>
              <w:t>事例10　母子保健で活用するケース</w:t>
            </w:r>
          </w:p>
          <w:p w14:paraId="22636B0F" w14:textId="77777777" w:rsidR="00F87DFA" w:rsidRPr="00883120" w:rsidRDefault="00F87DFA" w:rsidP="0090710C">
            <w:pPr>
              <w:ind w:firstLineChars="100" w:firstLine="210"/>
              <w:rPr>
                <w:rFonts w:eastAsiaTheme="minorHAnsi"/>
              </w:rPr>
            </w:pPr>
            <w:r w:rsidRPr="00883120">
              <w:rPr>
                <w:rFonts w:eastAsiaTheme="minorHAnsi"/>
              </w:rPr>
              <w:t>産後のサポートを行うアプリ等を活用し、産後うつなどの症状が見られた場合に、医行為に該当しない範囲で地域のサポートを得るようにリコメンドを行っても良い。また、本人（未成年者、成年被後見人、被保佐人及び被補助人が判断できる能力を有していないなどの場合は、親権者等）の同意が得られていれば、行政と連携して、早期の支援に繋げてもよいだろう。</w:t>
            </w:r>
          </w:p>
          <w:p w14:paraId="5B0ED2D3" w14:textId="77777777" w:rsidR="00F87DFA" w:rsidRPr="00883120" w:rsidRDefault="00F87DFA" w:rsidP="00E76C06">
            <w:pPr>
              <w:ind w:firstLineChars="100" w:firstLine="210"/>
              <w:rPr>
                <w:rFonts w:eastAsiaTheme="minorHAnsi"/>
              </w:rPr>
            </w:pPr>
            <w:r w:rsidRPr="00883120">
              <w:rPr>
                <w:rFonts w:eastAsiaTheme="minorHAnsi"/>
              </w:rPr>
              <w:t>【解説】出産前の妊婦検診の結果、出産後の新生児／乳児の発達や母の状態（身体的、精神的な指標）を医療機関や行政（母子保健部門）と共有し、必要な支援が提供されるような取り組みである。乳幼児健診の結果がPHRに反映されるとともに、養育者によってこどもの身体発育や運動発達、精神発達などの指標を記録していくことで、適切な支援（養育サポートや子育て支援、事故予防）を受けられるようにリコメンドをしてもよい。</w:t>
            </w:r>
          </w:p>
        </w:tc>
      </w:tr>
    </w:tbl>
    <w:p w14:paraId="31934FA5" w14:textId="77777777" w:rsidR="00F87DFA" w:rsidRPr="00883120" w:rsidRDefault="00F87DFA" w:rsidP="001F4F52">
      <w:pPr>
        <w:rPr>
          <w:rFonts w:eastAsiaTheme="minorHAnsi"/>
        </w:rPr>
      </w:pPr>
    </w:p>
    <w:tbl>
      <w:tblPr>
        <w:tblStyle w:val="af1"/>
        <w:tblW w:w="0" w:type="auto"/>
        <w:tblLook w:val="04A0" w:firstRow="1" w:lastRow="0" w:firstColumn="1" w:lastColumn="0" w:noHBand="0" w:noVBand="1"/>
      </w:tblPr>
      <w:tblGrid>
        <w:gridCol w:w="8494"/>
      </w:tblGrid>
      <w:tr w:rsidR="00B65810" w:rsidRPr="00883120" w14:paraId="4BF2FA1D" w14:textId="77777777" w:rsidTr="0090710C">
        <w:tc>
          <w:tcPr>
            <w:tcW w:w="8494" w:type="dxa"/>
          </w:tcPr>
          <w:p w14:paraId="7B633FA9" w14:textId="70F82737" w:rsidR="00F87DFA" w:rsidRPr="00883120" w:rsidRDefault="00F87DFA" w:rsidP="0090710C">
            <w:pPr>
              <w:spacing w:line="480" w:lineRule="auto"/>
              <w:rPr>
                <w:rFonts w:eastAsiaTheme="minorHAnsi"/>
                <w:b/>
              </w:rPr>
            </w:pPr>
            <w:r w:rsidRPr="00883120">
              <w:rPr>
                <w:rFonts w:eastAsiaTheme="minorHAnsi"/>
                <w:b/>
              </w:rPr>
              <w:t>事例11</w:t>
            </w:r>
            <w:r w:rsidRPr="00883120">
              <w:rPr>
                <w:rFonts w:eastAsiaTheme="minorHAnsi" w:cs="Calibri" w:hint="eastAsia"/>
                <w:b/>
                <w:bCs/>
                <w:szCs w:val="21"/>
              </w:rPr>
              <w:t xml:space="preserve">　</w:t>
            </w:r>
            <w:r w:rsidRPr="00883120">
              <w:rPr>
                <w:rFonts w:eastAsiaTheme="minorHAnsi"/>
                <w:b/>
              </w:rPr>
              <w:t>ワクチン接種において活用するケース</w:t>
            </w:r>
          </w:p>
          <w:p w14:paraId="298E249E" w14:textId="77777777" w:rsidR="00F87DFA" w:rsidRPr="00883120" w:rsidRDefault="00F87DFA" w:rsidP="0090710C">
            <w:pPr>
              <w:ind w:firstLineChars="100" w:firstLine="210"/>
              <w:rPr>
                <w:rFonts w:eastAsiaTheme="minorHAnsi"/>
              </w:rPr>
            </w:pPr>
            <w:r w:rsidRPr="00883120">
              <w:rPr>
                <w:rFonts w:eastAsiaTheme="minorHAnsi"/>
              </w:rPr>
              <w:t>かかりつけ医等が提供するワクチンスケジューラーで予約をすると、「問診もPHR上の過去の記録から転載された上で予約され、ワクチンが予約状況に従って納入される」、「接種当日は、接種記録がPHRに反映されるとともに、定期接種のワクチンであれば実施記録が行政へも報告される」といったサービスも有用と思われる。</w:t>
            </w:r>
          </w:p>
          <w:p w14:paraId="4D1F7C5E" w14:textId="19F45E00" w:rsidR="00F87DFA" w:rsidRPr="00883120" w:rsidRDefault="00F87DFA">
            <w:pPr>
              <w:ind w:firstLineChars="100" w:firstLine="210"/>
              <w:rPr>
                <w:rFonts w:eastAsiaTheme="minorHAnsi"/>
              </w:rPr>
            </w:pPr>
            <w:r w:rsidRPr="00883120">
              <w:rPr>
                <w:rFonts w:eastAsiaTheme="minorHAnsi"/>
              </w:rPr>
              <w:t>【解説】ワクチン接種は、個人のライフステージに合わせて管理されるべきものであり、かつ、接種履歴や副反応の管理など正確な接種情報を行政や医療機関等と共有することが求められるため、PHRサービスの活用が期待される分野の一つである。医療と物流、行政が連動するようなシステムが構築されてもよい。ワクチンスケジューラーのように予定をリコメンドする機能とともに、PHRとして接種記録（Lot番号を含む。）が保存されてもよい。</w:t>
            </w:r>
            <w:r w:rsidR="00264522" w:rsidRPr="00883120">
              <w:rPr>
                <w:rFonts w:eastAsiaTheme="minorHAnsi" w:cs="Calibri" w:hint="eastAsia"/>
                <w:szCs w:val="21"/>
              </w:rPr>
              <w:t>新興</w:t>
            </w:r>
            <w:r w:rsidRPr="00883120">
              <w:rPr>
                <w:rFonts w:eastAsiaTheme="minorHAnsi"/>
              </w:rPr>
              <w:t>感染症</w:t>
            </w:r>
            <w:r w:rsidR="00887757" w:rsidRPr="00883120">
              <w:rPr>
                <w:rFonts w:eastAsiaTheme="minorHAnsi" w:cs="Calibri" w:hint="eastAsia"/>
                <w:szCs w:val="21"/>
              </w:rPr>
              <w:t>のパンデミック</w:t>
            </w:r>
            <w:r w:rsidRPr="00883120">
              <w:rPr>
                <w:rFonts w:eastAsiaTheme="minorHAnsi"/>
              </w:rPr>
              <w:t>対策として</w:t>
            </w:r>
            <w:r w:rsidR="00264522" w:rsidRPr="00883120">
              <w:rPr>
                <w:rFonts w:eastAsiaTheme="minorHAnsi" w:hint="eastAsia"/>
              </w:rPr>
              <w:t>も</w:t>
            </w:r>
            <w:r w:rsidRPr="00883120">
              <w:rPr>
                <w:rFonts w:eastAsiaTheme="minorHAnsi"/>
              </w:rPr>
              <w:t>活用が期待される</w:t>
            </w:r>
            <w:r w:rsidR="00887757" w:rsidRPr="00883120">
              <w:rPr>
                <w:rFonts w:eastAsiaTheme="minorHAnsi" w:hint="eastAsia"/>
              </w:rPr>
              <w:t>。</w:t>
            </w:r>
            <w:r w:rsidRPr="00883120">
              <w:rPr>
                <w:rFonts w:eastAsiaTheme="minorHAnsi"/>
              </w:rPr>
              <w:t>小児期・学童期のワクチン接種歴を大学入学時や成人後に確認するに当たってもPHRサービスの活用が有効である。</w:t>
            </w:r>
          </w:p>
        </w:tc>
      </w:tr>
    </w:tbl>
    <w:p w14:paraId="43720DD1" w14:textId="77777777" w:rsidR="00F87DFA" w:rsidRPr="00883120" w:rsidRDefault="00F87DFA" w:rsidP="00D7026F">
      <w:pPr>
        <w:rPr>
          <w:rFonts w:eastAsiaTheme="minorHAnsi"/>
        </w:rPr>
      </w:pPr>
    </w:p>
    <w:tbl>
      <w:tblPr>
        <w:tblStyle w:val="af1"/>
        <w:tblW w:w="0" w:type="auto"/>
        <w:tblLook w:val="04A0" w:firstRow="1" w:lastRow="0" w:firstColumn="1" w:lastColumn="0" w:noHBand="0" w:noVBand="1"/>
      </w:tblPr>
      <w:tblGrid>
        <w:gridCol w:w="8494"/>
      </w:tblGrid>
      <w:tr w:rsidR="00B65810" w:rsidRPr="00883120" w14:paraId="0F568192" w14:textId="77777777" w:rsidTr="0090710C">
        <w:tc>
          <w:tcPr>
            <w:tcW w:w="8494" w:type="dxa"/>
          </w:tcPr>
          <w:p w14:paraId="0988D841" w14:textId="77777777" w:rsidR="00F87DFA" w:rsidRPr="00883120" w:rsidRDefault="00F87DFA" w:rsidP="0090710C">
            <w:pPr>
              <w:spacing w:line="480" w:lineRule="auto"/>
              <w:rPr>
                <w:rFonts w:eastAsiaTheme="minorHAnsi"/>
                <w:b/>
              </w:rPr>
            </w:pPr>
            <w:r w:rsidRPr="00883120">
              <w:rPr>
                <w:rFonts w:eastAsiaTheme="minorHAnsi"/>
                <w:b/>
              </w:rPr>
              <w:t>事例12  PHRサービスの利活用を支援するケース</w:t>
            </w:r>
          </w:p>
          <w:p w14:paraId="61DCFA78" w14:textId="4EC6D4AE" w:rsidR="00F87DFA" w:rsidRPr="00883120" w:rsidRDefault="00F87DFA" w:rsidP="0090710C">
            <w:pPr>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が利用者に対してマイナポータルからデータを入手して日々の健康増進に役立てることを促したり、健康情報を収集・活用することを助言したりするサー</w:t>
            </w:r>
            <w:r w:rsidRPr="00883120">
              <w:rPr>
                <w:rFonts w:eastAsiaTheme="minorHAnsi"/>
              </w:rPr>
              <w:lastRenderedPageBreak/>
              <w:t>ビスを提供する。</w:t>
            </w:r>
          </w:p>
          <w:p w14:paraId="7581CB05" w14:textId="77777777" w:rsidR="00F87DFA" w:rsidRPr="00883120" w:rsidRDefault="00F87DFA" w:rsidP="00D7026F">
            <w:pPr>
              <w:rPr>
                <w:rFonts w:eastAsiaTheme="minorHAnsi"/>
              </w:rPr>
            </w:pPr>
            <w:r w:rsidRPr="00883120">
              <w:rPr>
                <w:rFonts w:eastAsiaTheme="minorHAnsi"/>
              </w:rPr>
              <w:t>【解説】PHRサービスとして活用できるデータが数多く存在し、今後も増加すると思われるが、十分に活用しきれていないのが現状である。利用者が活用できるデータの存在を提示し、その活用のためのデータ出力の仕方を助言する等のサービスが提供されてもよい。同時に、そのデータを活用することによって得られる利用者のメリットや活用時の留意点を提示することも望ましい。</w:t>
            </w:r>
          </w:p>
        </w:tc>
      </w:tr>
    </w:tbl>
    <w:p w14:paraId="04B5702C" w14:textId="77777777" w:rsidR="00F87DFA" w:rsidRPr="00883120" w:rsidRDefault="00F87DFA" w:rsidP="003B55B1">
      <w:pPr>
        <w:rPr>
          <w:rFonts w:eastAsiaTheme="minorHAnsi"/>
        </w:rPr>
      </w:pPr>
    </w:p>
    <w:tbl>
      <w:tblPr>
        <w:tblStyle w:val="af1"/>
        <w:tblW w:w="0" w:type="auto"/>
        <w:tblLook w:val="04A0" w:firstRow="1" w:lastRow="0" w:firstColumn="1" w:lastColumn="0" w:noHBand="0" w:noVBand="1"/>
      </w:tblPr>
      <w:tblGrid>
        <w:gridCol w:w="8494"/>
      </w:tblGrid>
      <w:tr w:rsidR="00B65810" w:rsidRPr="00883120" w14:paraId="5452F2D2" w14:textId="77777777" w:rsidTr="0090710C">
        <w:tc>
          <w:tcPr>
            <w:tcW w:w="8494" w:type="dxa"/>
          </w:tcPr>
          <w:p w14:paraId="3F9CE8F4" w14:textId="77777777" w:rsidR="00F87DFA" w:rsidRPr="00883120" w:rsidRDefault="00F87DFA" w:rsidP="0090710C">
            <w:pPr>
              <w:spacing w:line="480" w:lineRule="auto"/>
              <w:rPr>
                <w:rFonts w:eastAsiaTheme="minorHAnsi"/>
                <w:b/>
              </w:rPr>
            </w:pPr>
            <w:r w:rsidRPr="00883120">
              <w:rPr>
                <w:rFonts w:eastAsiaTheme="minorHAnsi"/>
                <w:b/>
              </w:rPr>
              <w:t>事例13　日常の環境・生活に関係する情報を健康増進に活用するケース</w:t>
            </w:r>
          </w:p>
          <w:p w14:paraId="01A1AF7D" w14:textId="77777777" w:rsidR="00F87DFA" w:rsidRPr="00883120" w:rsidRDefault="00F87DFA" w:rsidP="0090710C">
            <w:pPr>
              <w:ind w:firstLineChars="100" w:firstLine="210"/>
              <w:rPr>
                <w:rFonts w:eastAsiaTheme="minorHAnsi"/>
              </w:rPr>
            </w:pPr>
            <w:r w:rsidRPr="00883120">
              <w:rPr>
                <w:rFonts w:eastAsiaTheme="minorHAnsi"/>
              </w:rPr>
              <w:t>行動歴・購買歴・その他の情報（環境、気温、天気等）を含めた日常の生活情報を、PHRとして個人の健康管理・増進に活用するサービスを提供する。</w:t>
            </w:r>
          </w:p>
          <w:p w14:paraId="32D5EF88" w14:textId="77777777" w:rsidR="00F87DFA" w:rsidRPr="00883120" w:rsidRDefault="00F87DFA" w:rsidP="005A1ABC">
            <w:pPr>
              <w:ind w:firstLineChars="100" w:firstLine="210"/>
              <w:rPr>
                <w:rFonts w:eastAsiaTheme="minorHAnsi"/>
              </w:rPr>
            </w:pPr>
            <w:r w:rsidRPr="00883120">
              <w:rPr>
                <w:rFonts w:eastAsiaTheme="minorHAnsi"/>
              </w:rPr>
              <w:t>【解説】スマートフォンやウェアラブル端末の普及により、日常の生活情報（行動履歴・旅行歴・購買情報等）や気温・天気を含む環境情報等を用いて、個人の健康管理・増進に向けたリコメンドを行うサービスの提供が想定される。日常の生活情報を活用することで、より個々に最適化されたリコメンドが提供できる可能性があり、さらに新たな医学的エビデンスの創出が期待される。一方で、生活や環境に関する情報には、思想や信仰などの利用者の信条に関わる要配慮個人情報が含まれる可能性があるため、「個人情報」と「プライバシー」の保護に十分に留意したサービスとされるべきである。</w:t>
            </w:r>
          </w:p>
        </w:tc>
      </w:tr>
    </w:tbl>
    <w:p w14:paraId="0D3A5366" w14:textId="77777777" w:rsidR="00F87DFA" w:rsidRPr="00883120" w:rsidRDefault="00F87DFA" w:rsidP="00D7026F">
      <w:pPr>
        <w:rPr>
          <w:rFonts w:eastAsiaTheme="minorHAnsi"/>
        </w:rPr>
      </w:pPr>
    </w:p>
    <w:tbl>
      <w:tblPr>
        <w:tblStyle w:val="af1"/>
        <w:tblW w:w="0" w:type="auto"/>
        <w:tblLook w:val="04A0" w:firstRow="1" w:lastRow="0" w:firstColumn="1" w:lastColumn="0" w:noHBand="0" w:noVBand="1"/>
      </w:tblPr>
      <w:tblGrid>
        <w:gridCol w:w="8494"/>
      </w:tblGrid>
      <w:tr w:rsidR="00B65810" w:rsidRPr="00883120" w14:paraId="501FBC9C" w14:textId="77777777" w:rsidTr="0090710C">
        <w:tc>
          <w:tcPr>
            <w:tcW w:w="8494" w:type="dxa"/>
          </w:tcPr>
          <w:p w14:paraId="119E1778" w14:textId="77777777" w:rsidR="00F87DFA" w:rsidRPr="00883120" w:rsidRDefault="00F87DFA" w:rsidP="0090710C">
            <w:pPr>
              <w:spacing w:line="480" w:lineRule="auto"/>
              <w:rPr>
                <w:rFonts w:eastAsiaTheme="minorHAnsi"/>
                <w:b/>
              </w:rPr>
            </w:pPr>
            <w:r w:rsidRPr="00883120">
              <w:rPr>
                <w:rFonts w:eastAsiaTheme="minorHAnsi"/>
                <w:b/>
              </w:rPr>
              <w:t>事例14　COVID19等の新興感染症対策としての健康観察での活用ケース</w:t>
            </w:r>
          </w:p>
          <w:p w14:paraId="78F71EE5" w14:textId="77777777" w:rsidR="00F87DFA" w:rsidRPr="00883120" w:rsidRDefault="00F87DFA" w:rsidP="0090710C">
            <w:pPr>
              <w:ind w:firstLineChars="100" w:firstLine="210"/>
              <w:rPr>
                <w:rFonts w:eastAsiaTheme="minorHAnsi"/>
              </w:rPr>
            </w:pPr>
            <w:r w:rsidRPr="00883120">
              <w:rPr>
                <w:rFonts w:eastAsiaTheme="minorHAnsi"/>
              </w:rPr>
              <w:t>COVID-19等の新興感染症対策として、自宅で熱や呼吸器症状・倦怠感等の健康状況を記録し、保護者や保健所職員その他の健康管理者と情報共有するサービスを提供する。</w:t>
            </w:r>
          </w:p>
          <w:p w14:paraId="3B694242" w14:textId="5E70BE01" w:rsidR="00F87DFA" w:rsidRPr="00883120" w:rsidRDefault="00F87DFA">
            <w:pPr>
              <w:ind w:firstLineChars="100" w:firstLine="210"/>
              <w:rPr>
                <w:rFonts w:eastAsiaTheme="minorHAnsi"/>
              </w:rPr>
            </w:pPr>
            <w:r w:rsidRPr="00883120">
              <w:rPr>
                <w:rFonts w:eastAsiaTheme="minorHAnsi"/>
              </w:rPr>
              <w:t>【解説】COVID-19のクラスター対策</w:t>
            </w:r>
            <w:r w:rsidRPr="00883120">
              <w:rPr>
                <w:rFonts w:eastAsiaTheme="minorHAnsi" w:cs="Calibri" w:hint="eastAsia"/>
                <w:szCs w:val="21"/>
              </w:rPr>
              <w:t>のような感染症対策</w:t>
            </w:r>
            <w:r w:rsidRPr="00883120">
              <w:rPr>
                <w:rFonts w:eastAsiaTheme="minorHAnsi"/>
              </w:rPr>
              <w:t>においては、自宅やホテル等の病院外での健康観察の効率的な仕組みの構築が</w:t>
            </w:r>
            <w:r w:rsidRPr="00883120">
              <w:rPr>
                <w:rFonts w:eastAsiaTheme="minorHAnsi" w:cs="Calibri" w:hint="eastAsia"/>
                <w:szCs w:val="21"/>
              </w:rPr>
              <w:t>重要な</w:t>
            </w:r>
            <w:r w:rsidRPr="00883120">
              <w:rPr>
                <w:rFonts w:eastAsiaTheme="minorHAnsi"/>
              </w:rPr>
              <w:t>課題である。感染症対策での観察項目は日常の健康観察の延長線上にある。PHRに</w:t>
            </w:r>
            <w:r w:rsidRPr="00883120">
              <w:rPr>
                <w:rFonts w:eastAsiaTheme="minorHAnsi" w:cs="Calibri" w:hint="eastAsia"/>
                <w:szCs w:val="21"/>
              </w:rPr>
              <w:t>感染症</w:t>
            </w:r>
            <w:r w:rsidRPr="00883120">
              <w:rPr>
                <w:rFonts w:eastAsiaTheme="minorHAnsi"/>
              </w:rPr>
              <w:t>特有の観察項目を収集できるように拡張することで、効率的に</w:t>
            </w:r>
            <w:r w:rsidRPr="00883120">
              <w:rPr>
                <w:rFonts w:eastAsiaTheme="minorHAnsi" w:cs="Calibri" w:hint="eastAsia"/>
                <w:szCs w:val="21"/>
              </w:rPr>
              <w:t>感染症</w:t>
            </w:r>
            <w:r w:rsidRPr="00883120">
              <w:rPr>
                <w:rFonts w:eastAsiaTheme="minorHAnsi"/>
              </w:rPr>
              <w:t>に関する病院外での健康観察を実施できる。保健所が実施する積極的疫学調査への協力のみならず、感染症の早期発見や自発的な自宅隔離により、感染蔓延防止に寄与することが可能となる。データの第三者提供を伴う場合は、同意取得と個人情報保護に十分に留意したサービスとする必要がある。</w:t>
            </w:r>
          </w:p>
        </w:tc>
      </w:tr>
    </w:tbl>
    <w:p w14:paraId="6C939652" w14:textId="77777777" w:rsidR="00F87DFA" w:rsidRPr="00883120" w:rsidRDefault="00F87DFA" w:rsidP="00E76C06">
      <w:pPr>
        <w:rPr>
          <w:rFonts w:eastAsiaTheme="minorHAnsi"/>
        </w:rPr>
      </w:pPr>
    </w:p>
    <w:p w14:paraId="4EBE27BC" w14:textId="263619B0" w:rsidR="00F87DFA" w:rsidRPr="00883120" w:rsidRDefault="00F87DFA" w:rsidP="00E04EF7">
      <w:pPr>
        <w:pStyle w:val="2"/>
        <w:rPr>
          <w:rFonts w:asciiTheme="minorHAnsi" w:eastAsiaTheme="minorHAnsi" w:hAnsiTheme="minorHAnsi"/>
        </w:rPr>
      </w:pPr>
      <w:bookmarkStart w:id="57" w:name="_Toc170117970"/>
      <w:bookmarkStart w:id="58" w:name="_Toc201674645"/>
      <w:r w:rsidRPr="00883120">
        <w:rPr>
          <w:rFonts w:asciiTheme="minorHAnsi" w:eastAsiaTheme="minorHAnsi" w:hAnsiTheme="minorHAnsi"/>
        </w:rPr>
        <w:t>（</w:t>
      </w:r>
      <w:r w:rsidRPr="00883120">
        <w:rPr>
          <w:rFonts w:asciiTheme="minorHAnsi" w:eastAsiaTheme="minorHAnsi" w:hAnsiTheme="minorHAnsi" w:cs="Calibri"/>
        </w:rPr>
        <w:t>７</w:t>
      </w:r>
      <w:r w:rsidRPr="00883120">
        <w:rPr>
          <w:rFonts w:asciiTheme="minorHAnsi" w:eastAsiaTheme="minorHAnsi" w:hAnsiTheme="minorHAnsi"/>
        </w:rPr>
        <w:t>）他の事業者・第三者へのデータ提供</w:t>
      </w:r>
      <w:bookmarkEnd w:id="57"/>
      <w:bookmarkEnd w:id="58"/>
    </w:p>
    <w:p w14:paraId="70072EE3" w14:textId="77777777" w:rsidR="00F87DFA" w:rsidRPr="00883120" w:rsidRDefault="00F87DFA" w:rsidP="00D86614">
      <w:pPr>
        <w:spacing w:line="480" w:lineRule="auto"/>
        <w:rPr>
          <w:rFonts w:eastAsiaTheme="minorHAnsi"/>
          <w:b/>
          <w:u w:val="single"/>
        </w:rPr>
      </w:pPr>
      <w:r w:rsidRPr="00883120">
        <w:rPr>
          <w:rFonts w:eastAsiaTheme="minorHAnsi"/>
          <w:b/>
          <w:u w:val="single"/>
        </w:rPr>
        <w:t>考え方</w:t>
      </w:r>
    </w:p>
    <w:p w14:paraId="5E9EA144" w14:textId="5D21D6D2" w:rsidR="00F87DFA" w:rsidRPr="00883120" w:rsidRDefault="00F87DFA" w:rsidP="00BA7F90">
      <w:pPr>
        <w:rPr>
          <w:rFonts w:eastAsiaTheme="minorHAnsi"/>
        </w:rPr>
      </w:pPr>
      <w:r w:rsidRPr="00883120">
        <w:rPr>
          <w:rFonts w:eastAsiaTheme="minorHAnsi"/>
        </w:rPr>
        <w:t xml:space="preserve">　１（１）で論じたように、個人データの第三者提供を行うためには、原則として、事前</w:t>
      </w:r>
      <w:r w:rsidRPr="00883120">
        <w:rPr>
          <w:rFonts w:eastAsiaTheme="minorHAnsi"/>
        </w:rPr>
        <w:lastRenderedPageBreak/>
        <w:t>に本人の同意を取得する必要がある（個人情報保護法27条</w:t>
      </w:r>
      <w:r w:rsidRPr="00883120">
        <w:rPr>
          <w:rFonts w:eastAsiaTheme="minorHAnsi" w:cs="Calibri" w:hint="eastAsia"/>
          <w:szCs w:val="21"/>
        </w:rPr>
        <w:t>１項</w:t>
      </w:r>
      <w:r w:rsidRPr="00883120">
        <w:rPr>
          <w:rFonts w:eastAsiaTheme="minorHAnsi"/>
        </w:rPr>
        <w:t>）。しかしながら、以下の場合には、例外的に本人の同意のない個人データの第三者提供が認められる（</w:t>
      </w:r>
      <w:r w:rsidRPr="00883120">
        <w:rPr>
          <w:rFonts w:eastAsiaTheme="minorHAnsi" w:cs="Calibri" w:hint="eastAsia"/>
          <w:szCs w:val="21"/>
        </w:rPr>
        <w:t>同</w:t>
      </w:r>
      <w:r w:rsidRPr="00883120">
        <w:rPr>
          <w:rFonts w:eastAsiaTheme="minorHAnsi" w:cs="Calibri"/>
          <w:szCs w:val="21"/>
        </w:rPr>
        <w:t>項</w:t>
      </w:r>
      <w:r w:rsidRPr="00883120">
        <w:rPr>
          <w:rFonts w:eastAsiaTheme="minorHAnsi" w:cs="Calibri" w:hint="eastAsia"/>
          <w:szCs w:val="21"/>
        </w:rPr>
        <w:t>各号</w:t>
      </w:r>
      <w:r w:rsidRPr="00883120">
        <w:rPr>
          <w:rFonts w:eastAsiaTheme="minorHAnsi"/>
        </w:rPr>
        <w:t>）。</w:t>
      </w:r>
    </w:p>
    <w:p w14:paraId="069D8FA3" w14:textId="77777777" w:rsidR="00F87DFA" w:rsidRPr="00883120" w:rsidRDefault="00F87DFA" w:rsidP="003B55B1">
      <w:pPr>
        <w:rPr>
          <w:rFonts w:eastAsiaTheme="minorHAnsi"/>
        </w:rPr>
      </w:pPr>
    </w:p>
    <w:tbl>
      <w:tblPr>
        <w:tblStyle w:val="af1"/>
        <w:tblW w:w="0" w:type="auto"/>
        <w:tblLook w:val="04A0" w:firstRow="1" w:lastRow="0" w:firstColumn="1" w:lastColumn="0" w:noHBand="0" w:noVBand="1"/>
      </w:tblPr>
      <w:tblGrid>
        <w:gridCol w:w="8494"/>
      </w:tblGrid>
      <w:tr w:rsidR="00B65810" w:rsidRPr="00883120" w14:paraId="0715AF0B" w14:textId="77777777" w:rsidTr="00B0237D">
        <w:tc>
          <w:tcPr>
            <w:tcW w:w="8494" w:type="dxa"/>
          </w:tcPr>
          <w:p w14:paraId="659C2333" w14:textId="77777777" w:rsidR="00F87DFA" w:rsidRPr="00883120" w:rsidRDefault="00F87DFA" w:rsidP="00B0237D">
            <w:pPr>
              <w:ind w:firstLineChars="100" w:firstLine="210"/>
              <w:rPr>
                <w:rFonts w:eastAsiaTheme="minorHAnsi"/>
              </w:rPr>
            </w:pPr>
            <w:r w:rsidRPr="00883120">
              <w:rPr>
                <w:rFonts w:eastAsiaTheme="minorHAnsi"/>
              </w:rPr>
              <w:t>一　法令に基づく場合</w:t>
            </w:r>
          </w:p>
          <w:p w14:paraId="31FF4434" w14:textId="77777777" w:rsidR="00F87DFA" w:rsidRPr="00883120" w:rsidRDefault="00F87DFA" w:rsidP="00B0237D">
            <w:pPr>
              <w:ind w:leftChars="100" w:left="210"/>
              <w:rPr>
                <w:rFonts w:eastAsiaTheme="minorHAnsi"/>
              </w:rPr>
            </w:pPr>
            <w:r w:rsidRPr="00883120">
              <w:rPr>
                <w:rFonts w:eastAsiaTheme="minorHAnsi"/>
              </w:rPr>
              <w:t>二　人の生命、身体又は財産の保護のために必要がある場合であって、本人の同意を得ることが困難であるとき。</w:t>
            </w:r>
          </w:p>
          <w:p w14:paraId="28E84F37" w14:textId="77777777" w:rsidR="00F87DFA" w:rsidRPr="00883120" w:rsidRDefault="00F87DFA" w:rsidP="00B0237D">
            <w:pPr>
              <w:ind w:leftChars="100" w:left="210"/>
              <w:rPr>
                <w:rFonts w:eastAsiaTheme="minorHAnsi"/>
              </w:rPr>
            </w:pPr>
            <w:r w:rsidRPr="00883120">
              <w:rPr>
                <w:rFonts w:eastAsiaTheme="minorHAnsi"/>
              </w:rPr>
              <w:t>三　公衆衛生の向上又は児童の健全な育成の推進のために特に必要がある場合であって、本人の同意を得ることが困難であるとき。</w:t>
            </w:r>
          </w:p>
          <w:p w14:paraId="7333C007" w14:textId="77777777" w:rsidR="00F87DFA" w:rsidRPr="00883120" w:rsidRDefault="00F87DFA" w:rsidP="00B0237D">
            <w:pPr>
              <w:ind w:leftChars="100" w:left="210"/>
              <w:rPr>
                <w:rFonts w:eastAsiaTheme="minorHAnsi"/>
              </w:rPr>
            </w:pPr>
            <w:r w:rsidRPr="00883120">
              <w:rPr>
                <w:rFonts w:eastAsiaTheme="minorHAnsi"/>
              </w:rPr>
              <w:t>四　国の機関若しくは地方公共団体又はその委託を受けた者が法令の定める事務を遂行することに対して協力する必要がある場合であって、本人の同意を得ることにより当該事務の遂行に支障を及ぼすおそれがあるとき。</w:t>
            </w:r>
          </w:p>
          <w:p w14:paraId="235ABE96" w14:textId="77777777" w:rsidR="00F87DFA" w:rsidRPr="00883120" w:rsidRDefault="00F87DFA" w:rsidP="00B0237D">
            <w:pPr>
              <w:ind w:leftChars="100" w:left="210"/>
              <w:rPr>
                <w:rFonts w:eastAsiaTheme="minorHAnsi"/>
              </w:rPr>
            </w:pPr>
            <w:r w:rsidRPr="00883120">
              <w:rPr>
                <w:rFonts w:eastAsiaTheme="minorHAnsi"/>
              </w:rPr>
              <w:t>五　当該個人情報取扱事業者が学術研究機関等である場合であって、当該個人データの提供が学術研究の成果の公表又は教授のためやむを得ないとき（個人の権利利益を不当に侵害するおそれがある場合を除く。）。</w:t>
            </w:r>
          </w:p>
          <w:p w14:paraId="6B4E45A6" w14:textId="77777777" w:rsidR="00F87DFA" w:rsidRPr="00883120" w:rsidRDefault="00F87DFA" w:rsidP="00B0237D">
            <w:pPr>
              <w:ind w:leftChars="100" w:left="210"/>
              <w:rPr>
                <w:rFonts w:eastAsiaTheme="minorHAnsi"/>
              </w:rPr>
            </w:pPr>
            <w:r w:rsidRPr="00883120">
              <w:rPr>
                <w:rFonts w:eastAsiaTheme="minorHAnsi"/>
              </w:rPr>
              <w:t>六　当該個人情報取扱事業者が学術研究機関等である場合であって、当該個人データを学術研究目的で提供する必要があるとき（当該個人データを提供する目的の一部が学術研究目的である場合を含み、個人の権利利益を不当に侵害するおそれがある場合を除く。）（当該個人情報取扱事業者と当該第三者が共同して学術研究を行う場合に限る。）。</w:t>
            </w:r>
          </w:p>
          <w:p w14:paraId="34D2E43F" w14:textId="77777777" w:rsidR="00F87DFA" w:rsidRPr="00883120" w:rsidRDefault="00F87DFA" w:rsidP="00B0237D">
            <w:pPr>
              <w:ind w:leftChars="100" w:left="210"/>
              <w:rPr>
                <w:rFonts w:eastAsiaTheme="minorHAnsi"/>
              </w:rPr>
            </w:pPr>
            <w:r w:rsidRPr="00883120">
              <w:rPr>
                <w:rFonts w:eastAsiaTheme="minorHAnsi"/>
              </w:rPr>
              <w:t>七　当該第三者が学術研究機関等である場合であって、当該第三者が当該個人データを学術研究目的で取り扱う必要があるとき（当該個人データを取り扱う目的の一部が学術研究目的である場合を含み、個人の権利利益を不当に侵害するおそれがある場合を除く。）。</w:t>
            </w:r>
          </w:p>
          <w:p w14:paraId="198B10F1" w14:textId="77777777" w:rsidR="00F87DFA" w:rsidRPr="00883120" w:rsidRDefault="00F87DFA" w:rsidP="00D7026F">
            <w:pPr>
              <w:rPr>
                <w:rFonts w:eastAsiaTheme="minorHAnsi"/>
              </w:rPr>
            </w:pPr>
          </w:p>
        </w:tc>
      </w:tr>
    </w:tbl>
    <w:p w14:paraId="65E8E307" w14:textId="77777777" w:rsidR="00F87DFA" w:rsidRPr="00883120" w:rsidRDefault="00F87DFA" w:rsidP="00D7026F">
      <w:pPr>
        <w:rPr>
          <w:rFonts w:eastAsiaTheme="minorHAnsi"/>
        </w:rPr>
      </w:pPr>
    </w:p>
    <w:p w14:paraId="325A7FED" w14:textId="763B0B7B" w:rsidR="00F87DFA" w:rsidRPr="00883120" w:rsidRDefault="00F87DFA" w:rsidP="00BA7F90">
      <w:pPr>
        <w:ind w:firstLineChars="100" w:firstLine="210"/>
        <w:rPr>
          <w:rFonts w:eastAsiaTheme="minorHAnsi"/>
        </w:rPr>
      </w:pPr>
      <w:r w:rsidRPr="00883120">
        <w:rPr>
          <w:rFonts w:eastAsiaTheme="minorHAnsi"/>
        </w:rPr>
        <w:t>また、以下の場合には、「第三者」への個人データの提供に該当しない（</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27条5項）。</w:t>
      </w:r>
    </w:p>
    <w:p w14:paraId="54EA6EA7" w14:textId="77777777" w:rsidR="00F87DFA" w:rsidRPr="00883120" w:rsidRDefault="00F87DFA" w:rsidP="003B55B1">
      <w:pPr>
        <w:rPr>
          <w:rFonts w:eastAsiaTheme="minorHAnsi"/>
        </w:rPr>
      </w:pPr>
    </w:p>
    <w:tbl>
      <w:tblPr>
        <w:tblStyle w:val="af1"/>
        <w:tblW w:w="0" w:type="auto"/>
        <w:tblLook w:val="04A0" w:firstRow="1" w:lastRow="0" w:firstColumn="1" w:lastColumn="0" w:noHBand="0" w:noVBand="1"/>
      </w:tblPr>
      <w:tblGrid>
        <w:gridCol w:w="8494"/>
      </w:tblGrid>
      <w:tr w:rsidR="00B65810" w:rsidRPr="00883120" w14:paraId="125ADC9A" w14:textId="77777777" w:rsidTr="00B0237D">
        <w:tc>
          <w:tcPr>
            <w:tcW w:w="8494" w:type="dxa"/>
          </w:tcPr>
          <w:p w14:paraId="40A3E86A" w14:textId="77777777" w:rsidR="00F87DFA" w:rsidRPr="00883120" w:rsidRDefault="00F87DFA" w:rsidP="00B0237D">
            <w:pPr>
              <w:ind w:leftChars="100" w:left="210"/>
              <w:rPr>
                <w:rFonts w:eastAsiaTheme="minorHAnsi"/>
              </w:rPr>
            </w:pPr>
            <w:r w:rsidRPr="00883120">
              <w:rPr>
                <w:rFonts w:eastAsiaTheme="minorHAnsi"/>
              </w:rPr>
              <w:t>一　個人情報取扱事業者が利用目的の達成に必要な範囲内において個人データの取扱いの全部又は一部を委託することに伴って当該個人データが提供される場合</w:t>
            </w:r>
          </w:p>
          <w:p w14:paraId="6B180BFD" w14:textId="77777777" w:rsidR="00F87DFA" w:rsidRPr="00883120" w:rsidRDefault="00F87DFA" w:rsidP="00B0237D">
            <w:pPr>
              <w:ind w:firstLineChars="100" w:firstLine="210"/>
              <w:rPr>
                <w:rFonts w:eastAsiaTheme="minorHAnsi"/>
              </w:rPr>
            </w:pPr>
            <w:r w:rsidRPr="00883120">
              <w:rPr>
                <w:rFonts w:eastAsiaTheme="minorHAnsi"/>
              </w:rPr>
              <w:t>二　合併その他の事由による事業の承継に伴って個人データが提供される場合</w:t>
            </w:r>
          </w:p>
          <w:p w14:paraId="1490CED1" w14:textId="77777777" w:rsidR="00F87DFA" w:rsidRPr="00883120" w:rsidRDefault="00F87DFA" w:rsidP="00E76C06">
            <w:pPr>
              <w:ind w:leftChars="100" w:left="210"/>
              <w:rPr>
                <w:rFonts w:eastAsiaTheme="minorHAnsi"/>
              </w:rPr>
            </w:pPr>
            <w:r w:rsidRPr="00883120">
              <w:rPr>
                <w:rFonts w:eastAsiaTheme="minorHAnsi"/>
              </w:rPr>
              <w:t>三　特定の者との間で共同して利用される個人データが当該特定の者に提供される場合であって、その旨並びに共同して利用される個人データの項目、共同して利用する者の範囲、利用する者の利用目的及び当該個人データの管理について責任を有する者の氏名又は名称について、あらかじめ、本人に通知し、又は本人が容易に知り得る状態に置いているとき</w:t>
            </w:r>
          </w:p>
        </w:tc>
      </w:tr>
    </w:tbl>
    <w:p w14:paraId="42CDCE05" w14:textId="77777777" w:rsidR="00F87DFA" w:rsidRPr="00883120" w:rsidRDefault="00F87DFA" w:rsidP="00D7026F">
      <w:pPr>
        <w:rPr>
          <w:rFonts w:eastAsiaTheme="minorHAnsi"/>
        </w:rPr>
      </w:pPr>
    </w:p>
    <w:p w14:paraId="6C6579FE" w14:textId="77777777" w:rsidR="00F87DFA" w:rsidRPr="00883120" w:rsidRDefault="00F87DFA" w:rsidP="00D86614">
      <w:pPr>
        <w:ind w:firstLineChars="100" w:firstLine="210"/>
        <w:rPr>
          <w:rFonts w:eastAsiaTheme="minorHAnsi"/>
        </w:rPr>
      </w:pPr>
      <w:r w:rsidRPr="00883120">
        <w:rPr>
          <w:rFonts w:eastAsiaTheme="minorHAnsi"/>
        </w:rPr>
        <w:t>それ以外にも、個人データの第三者提供については、①確認・記録義務が存在すること</w:t>
      </w:r>
      <w:r w:rsidRPr="00883120">
        <w:rPr>
          <w:rFonts w:eastAsiaTheme="minorHAnsi"/>
        </w:rPr>
        <w:lastRenderedPageBreak/>
        <w:t>及び②第三者提供停止の請求の制度があることに留意する必要がある。</w:t>
      </w:r>
    </w:p>
    <w:p w14:paraId="0C05FFDC" w14:textId="52345BAD" w:rsidR="00F87DFA" w:rsidRPr="00883120" w:rsidRDefault="00F87DFA" w:rsidP="00D86614">
      <w:pPr>
        <w:ind w:firstLineChars="100" w:firstLine="210"/>
        <w:rPr>
          <w:rFonts w:eastAsiaTheme="minorHAnsi"/>
        </w:rPr>
      </w:pPr>
      <w:r w:rsidRPr="00883120">
        <w:rPr>
          <w:rFonts w:eastAsiaTheme="minorHAnsi"/>
        </w:rPr>
        <w:t>自らデータは収集せずに、既に収集されたデータの提供（データ複製の発生を認める。）や預託（データ複製の発生を認めない。）を受けて、そのデータに付加価値をつけて利用者に提供するPHRサービスも考えられる。その際、PHRサービス利用者がより自身のデータを活用しやすくなるよう、データ流通についてオープンプラットフォーム化されることが望ましい。データの授受にあたり一定の対価が発生することも考えられるが、PGDの考え方に則り、高額な対価によって個人の意思によるデータの流通が阻害されることのないように留意する必要がある。なお、外国にある第三者に個人データを提供する場合</w:t>
      </w:r>
      <w:r w:rsidRPr="00883120">
        <w:rPr>
          <w:rFonts w:eastAsiaTheme="minorHAnsi" w:cs="Calibri" w:hint="eastAsia"/>
          <w:szCs w:val="21"/>
        </w:rPr>
        <w:t>に本人に事前説明すべき参考情報の内容、その他必要な措置</w:t>
      </w:r>
      <w:r w:rsidRPr="00883120">
        <w:rPr>
          <w:rFonts w:eastAsiaTheme="minorHAnsi"/>
        </w:rPr>
        <w:t>については取扱いが細かく分かれており、外国にある第三者に個人データを提供する場合には、個人情報の保護に関する法律についてのガイドライン（外国にある第三者への提供編）を参照すること。</w:t>
      </w:r>
    </w:p>
    <w:p w14:paraId="5D3554B1" w14:textId="77777777" w:rsidR="00F87DFA" w:rsidRPr="00883120" w:rsidRDefault="00F87DFA" w:rsidP="00D7026F">
      <w:pPr>
        <w:rPr>
          <w:rFonts w:eastAsiaTheme="minorHAnsi"/>
        </w:rPr>
      </w:pPr>
    </w:p>
    <w:p w14:paraId="61FEE5DD" w14:textId="77777777" w:rsidR="00F87DFA" w:rsidRPr="00883120" w:rsidRDefault="00F87DFA" w:rsidP="00D86614">
      <w:pPr>
        <w:spacing w:line="480" w:lineRule="auto"/>
        <w:rPr>
          <w:rFonts w:eastAsiaTheme="minorHAnsi"/>
          <w:b/>
          <w:u w:val="single"/>
        </w:rPr>
      </w:pPr>
      <w:r w:rsidRPr="00883120">
        <w:rPr>
          <w:rFonts w:eastAsiaTheme="minorHAnsi"/>
          <w:b/>
          <w:u w:val="single"/>
        </w:rPr>
        <w:t>最低限遵守する事項</w:t>
      </w:r>
    </w:p>
    <w:p w14:paraId="0AC527C7" w14:textId="77777777" w:rsidR="00F87DFA" w:rsidRPr="00883120" w:rsidRDefault="00F87DFA" w:rsidP="00D86614">
      <w:pPr>
        <w:spacing w:line="480" w:lineRule="auto"/>
        <w:rPr>
          <w:rFonts w:eastAsiaTheme="minorHAnsi"/>
          <w:b/>
        </w:rPr>
      </w:pPr>
      <w:r w:rsidRPr="00883120">
        <w:rPr>
          <w:rFonts w:eastAsiaTheme="minorHAnsi"/>
          <w:b/>
        </w:rPr>
        <w:t>【個人情報の第三者提供】</w:t>
      </w:r>
    </w:p>
    <w:p w14:paraId="4893C4A0" w14:textId="77777777" w:rsidR="00F87DFA" w:rsidRPr="00883120" w:rsidRDefault="00F87DFA" w:rsidP="00D87344">
      <w:pPr>
        <w:pStyle w:val="a3"/>
        <w:numPr>
          <w:ilvl w:val="0"/>
          <w:numId w:val="28"/>
        </w:numPr>
        <w:ind w:leftChars="0"/>
        <w:rPr>
          <w:rFonts w:eastAsiaTheme="minorHAnsi"/>
          <w:b/>
        </w:rPr>
      </w:pPr>
      <w:r w:rsidRPr="00883120">
        <w:rPr>
          <w:rFonts w:eastAsiaTheme="minorHAnsi"/>
          <w:b/>
        </w:rPr>
        <w:t>同意の取得</w:t>
      </w:r>
    </w:p>
    <w:p w14:paraId="67EB04F7" w14:textId="3DADEE90" w:rsidR="00F87DFA" w:rsidRPr="00883120" w:rsidRDefault="00F87DFA" w:rsidP="00B36EF9">
      <w:pPr>
        <w:ind w:leftChars="100" w:left="210"/>
        <w:rPr>
          <w:rFonts w:eastAsiaTheme="minorHAnsi"/>
        </w:rPr>
      </w:pPr>
      <w:r w:rsidRPr="00883120">
        <w:rPr>
          <w:rFonts w:eastAsiaTheme="minorHAnsi"/>
        </w:rPr>
        <w:t>1（１）で述べたように、個人情報取扱事業者に該当するPHR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は、原則として、個人情報の第三者提供を行う前に本人の同意を取得する必要がある。なお、同意の取得方法等、具体的な内容については1（１）を参照されたい。</w:t>
      </w:r>
    </w:p>
    <w:p w14:paraId="3E2A6593" w14:textId="77777777" w:rsidR="00F87DFA" w:rsidRPr="00883120" w:rsidRDefault="00F87DFA" w:rsidP="00D86614">
      <w:pPr>
        <w:ind w:leftChars="100" w:left="210"/>
        <w:rPr>
          <w:rFonts w:eastAsiaTheme="minorHAnsi"/>
        </w:rPr>
      </w:pPr>
    </w:p>
    <w:p w14:paraId="7B879D2D" w14:textId="77777777" w:rsidR="00F87DFA" w:rsidRPr="00883120" w:rsidRDefault="00F87DFA" w:rsidP="00D87344">
      <w:pPr>
        <w:pStyle w:val="a3"/>
        <w:numPr>
          <w:ilvl w:val="0"/>
          <w:numId w:val="28"/>
        </w:numPr>
        <w:ind w:leftChars="0"/>
        <w:rPr>
          <w:rFonts w:eastAsiaTheme="minorHAnsi"/>
          <w:b/>
        </w:rPr>
      </w:pPr>
      <w:r w:rsidRPr="00883120">
        <w:rPr>
          <w:rFonts w:eastAsiaTheme="minorHAnsi"/>
          <w:b/>
        </w:rPr>
        <w:t>確認・記録義務</w:t>
      </w:r>
    </w:p>
    <w:p w14:paraId="1CA5D351" w14:textId="54A5E7AC"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は、個人情報の第三者提供に当たって、個人情報保護法及び個人情報の保護に関する法律についてのガイドライン（第三者提供時の確認・記録義務編）を遵守する必要がある。</w:t>
      </w:r>
    </w:p>
    <w:p w14:paraId="20A88998" w14:textId="7BB597C2" w:rsidR="00F87DFA" w:rsidRPr="00883120" w:rsidRDefault="00F87DFA" w:rsidP="00D86614">
      <w:pPr>
        <w:ind w:firstLineChars="100" w:firstLine="210"/>
        <w:rPr>
          <w:rFonts w:eastAsiaTheme="minorHAnsi"/>
        </w:rPr>
      </w:pPr>
      <w:r w:rsidRPr="00883120">
        <w:rPr>
          <w:rFonts w:eastAsiaTheme="minorHAnsi"/>
        </w:rPr>
        <w:t>例えば、個人データの提供者は、提供年月日・受領者の氏名等を記録し、それを一定期間保存する義務を有する（個人情報保護法29条）。また、受領者は、原則として、提供者の氏名、取得経緯等を確認し、提供を受けた年月日・確認に係る事項等を記録し、一定期間保存する必要があ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30条）。</w:t>
      </w:r>
    </w:p>
    <w:p w14:paraId="7CB34469" w14:textId="12D0E1E5" w:rsidR="00F87DFA" w:rsidRPr="00883120" w:rsidRDefault="00F87DFA" w:rsidP="00B36EF9">
      <w:pPr>
        <w:ind w:firstLineChars="100" w:firstLine="210"/>
        <w:rPr>
          <w:rFonts w:eastAsiaTheme="minorHAnsi"/>
        </w:rPr>
      </w:pPr>
      <w:r w:rsidRPr="00883120">
        <w:rPr>
          <w:rFonts w:eastAsiaTheme="minorHAnsi"/>
        </w:rPr>
        <w:t>なお、国の機関等と個人データの授受を行う場合には確認、記録義務は課されない</w:t>
      </w:r>
      <w:r w:rsidRPr="00883120">
        <w:rPr>
          <w:rFonts w:eastAsiaTheme="minorHAnsi" w:cs="Calibri"/>
          <w:szCs w:val="21"/>
        </w:rPr>
        <w:t>（</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29条1項、16条2項各号）。上記の</w:t>
      </w:r>
      <w:r w:rsidRPr="00883120">
        <w:rPr>
          <w:rFonts w:eastAsiaTheme="minorHAnsi" w:cs="Calibri" w:hint="eastAsia"/>
          <w:szCs w:val="21"/>
        </w:rPr>
        <w:t>とお</w:t>
      </w:r>
      <w:r w:rsidRPr="00883120">
        <w:rPr>
          <w:rFonts w:eastAsiaTheme="minorHAnsi" w:cs="Calibri"/>
          <w:szCs w:val="21"/>
        </w:rPr>
        <w:t>り</w:t>
      </w:r>
      <w:r w:rsidRPr="00883120">
        <w:rPr>
          <w:rFonts w:eastAsiaTheme="minorHAnsi"/>
        </w:rPr>
        <w:t>、個人情報取扱事業者が、個人データを第三者に提供したときは、基本的に記録を作成しなければならないが、個人情報取扱事業者が本人からの委託等に基づき当該本人の個人データを第三者提供する場合は、当該個人情報取扱事業者は「本人に代わって」個人データの提供をしているものであって、この場合の第三者提供については、提供者・受領者のいずれに対しても確認・記録義務は適用されない（個人情報の保護に関する法律についてのガイドライン（第三者提供時の確認・記録義</w:t>
      </w:r>
      <w:r w:rsidRPr="00883120">
        <w:rPr>
          <w:rFonts w:eastAsiaTheme="minorHAnsi"/>
        </w:rPr>
        <w:lastRenderedPageBreak/>
        <w:t>務編）2-2-1-1）。</w:t>
      </w:r>
    </w:p>
    <w:p w14:paraId="04547931" w14:textId="77777777" w:rsidR="00F87DFA" w:rsidRPr="00883120" w:rsidRDefault="00F87DFA" w:rsidP="00D86614">
      <w:pPr>
        <w:ind w:firstLineChars="100" w:firstLine="210"/>
        <w:rPr>
          <w:rFonts w:eastAsiaTheme="minorHAnsi"/>
        </w:rPr>
      </w:pPr>
    </w:p>
    <w:p w14:paraId="37BA08D2" w14:textId="77777777" w:rsidR="00F87DFA" w:rsidRPr="00883120" w:rsidRDefault="00F87DFA" w:rsidP="00D87344">
      <w:pPr>
        <w:pStyle w:val="a3"/>
        <w:numPr>
          <w:ilvl w:val="0"/>
          <w:numId w:val="28"/>
        </w:numPr>
        <w:ind w:leftChars="0"/>
        <w:rPr>
          <w:rFonts w:eastAsiaTheme="minorHAnsi"/>
          <w:b/>
        </w:rPr>
      </w:pPr>
      <w:r w:rsidRPr="00883120">
        <w:rPr>
          <w:rFonts w:eastAsiaTheme="minorHAnsi"/>
          <w:b/>
        </w:rPr>
        <w:t>第三者提供停止の請求</w:t>
      </w:r>
    </w:p>
    <w:p w14:paraId="76F126B8" w14:textId="7276CDE1" w:rsidR="00F87DFA" w:rsidRPr="00883120" w:rsidRDefault="00F87DFA" w:rsidP="00B36EF9">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個人情報取扱事業者に該当する場合は、個人情報保護法35条3項に基づき第三者提供停止の請求を受け、その請求に理由があることが判明したときは、原則として、遅滞なく、当該第三者提供を停止しなければならない（個人情報保護法35条4項）。</w:t>
      </w:r>
    </w:p>
    <w:p w14:paraId="1C675728" w14:textId="77777777" w:rsidR="00F87DFA" w:rsidRPr="00883120" w:rsidRDefault="00F87DFA" w:rsidP="00D86614">
      <w:pPr>
        <w:ind w:firstLineChars="100" w:firstLine="210"/>
        <w:rPr>
          <w:rFonts w:eastAsiaTheme="minorHAnsi"/>
        </w:rPr>
      </w:pPr>
    </w:p>
    <w:p w14:paraId="43876C2D" w14:textId="52C52537" w:rsidR="00F87DFA" w:rsidRPr="00883120" w:rsidRDefault="00F87DFA" w:rsidP="00D87344">
      <w:pPr>
        <w:pStyle w:val="a3"/>
        <w:numPr>
          <w:ilvl w:val="0"/>
          <w:numId w:val="28"/>
        </w:numPr>
        <w:ind w:leftChars="0"/>
        <w:rPr>
          <w:rFonts w:eastAsiaTheme="minorHAnsi"/>
          <w:b/>
        </w:rPr>
      </w:pPr>
      <w:r w:rsidRPr="00883120">
        <w:rPr>
          <w:rFonts w:eastAsiaTheme="minorHAnsi"/>
          <w:b/>
        </w:rPr>
        <w:t>医療機関に該当するPHR</w:t>
      </w:r>
      <w:r w:rsidRPr="00883120">
        <w:rPr>
          <w:rFonts w:eastAsiaTheme="minorHAnsi" w:cs="Calibri"/>
          <w:b/>
          <w:bCs/>
          <w:szCs w:val="21"/>
        </w:rPr>
        <w:t>サービス</w:t>
      </w:r>
      <w:r w:rsidRPr="00883120">
        <w:rPr>
          <w:rFonts w:eastAsiaTheme="minorHAnsi" w:cs="Calibri" w:hint="eastAsia"/>
          <w:b/>
          <w:bCs/>
          <w:szCs w:val="21"/>
        </w:rPr>
        <w:t>提供者</w:t>
      </w:r>
      <w:r w:rsidRPr="00883120">
        <w:rPr>
          <w:rFonts w:eastAsiaTheme="minorHAnsi"/>
          <w:b/>
        </w:rPr>
        <w:t>によるPHRの提供</w:t>
      </w:r>
    </w:p>
    <w:p w14:paraId="3D4DE199" w14:textId="7031836C" w:rsidR="00F87DFA" w:rsidRPr="00883120" w:rsidRDefault="00F87DFA" w:rsidP="00D86614">
      <w:pPr>
        <w:ind w:firstLineChars="100" w:firstLine="210"/>
        <w:rPr>
          <w:rFonts w:eastAsiaTheme="minorHAnsi"/>
        </w:rPr>
      </w:pPr>
      <w:r w:rsidRPr="00883120">
        <w:rPr>
          <w:rFonts w:eastAsiaTheme="minorHAnsi"/>
        </w:rPr>
        <w:t>医療機関に該当するPHR</w:t>
      </w:r>
      <w:r w:rsidRPr="00883120">
        <w:rPr>
          <w:rFonts w:eastAsiaTheme="minorHAnsi" w:cs="Calibri"/>
          <w:szCs w:val="21"/>
        </w:rPr>
        <w:t>サービス</w:t>
      </w:r>
      <w:r w:rsidRPr="00883120">
        <w:rPr>
          <w:rFonts w:eastAsiaTheme="minorHAnsi" w:cs="Calibri" w:hint="eastAsia"/>
          <w:szCs w:val="21"/>
        </w:rPr>
        <w:t>提供者</w:t>
      </w:r>
      <w:r w:rsidRPr="00883120">
        <w:rPr>
          <w:rStyle w:val="af"/>
          <w:rFonts w:eastAsiaTheme="minorHAnsi"/>
        </w:rPr>
        <w:footnoteReference w:id="19"/>
      </w:r>
      <w:r w:rsidRPr="00883120">
        <w:rPr>
          <w:rFonts w:eastAsiaTheme="minorHAnsi"/>
        </w:rPr>
        <w:t>が、第三者提供を含めた個人情報の取扱いをする際には、対象とするPHRが要配慮個人情報を含む可能性もあることから、個人情報保護法及び各種ガイドラインに加え、医療・介護関係事業者における個人情報の適切な取扱いのためのガイダンスを参照する必要がある。</w:t>
      </w:r>
    </w:p>
    <w:p w14:paraId="6FD48FF5" w14:textId="2D2BFB00" w:rsidR="00F87DFA" w:rsidRPr="00883120" w:rsidRDefault="00F87DFA" w:rsidP="00D7026F">
      <w:pPr>
        <w:rPr>
          <w:rFonts w:eastAsiaTheme="minorHAnsi"/>
        </w:rPr>
      </w:pPr>
      <w:r w:rsidRPr="00883120">
        <w:rPr>
          <w:rFonts w:eastAsiaTheme="minorHAnsi" w:hint="eastAsia"/>
        </w:rPr>
        <w:t>※</w:t>
      </w:r>
      <w:r w:rsidRPr="00883120">
        <w:rPr>
          <w:rFonts w:eastAsiaTheme="minorHAnsi"/>
        </w:rPr>
        <w:t>情報銀行の指針については、情報信託機能の認定に係る指針Ver3.0を参照のこと</w:t>
      </w:r>
    </w:p>
    <w:p w14:paraId="4C6CBBA4" w14:textId="7CC9ADC6" w:rsidR="001C2AD2" w:rsidRPr="00883120" w:rsidRDefault="001C2AD2" w:rsidP="001C2AD2">
      <w:pPr>
        <w:pStyle w:val="a3"/>
        <w:numPr>
          <w:ilvl w:val="0"/>
          <w:numId w:val="28"/>
        </w:numPr>
        <w:ind w:leftChars="0"/>
        <w:rPr>
          <w:rFonts w:eastAsiaTheme="minorHAnsi"/>
          <w:szCs w:val="21"/>
        </w:rPr>
      </w:pPr>
      <w:r w:rsidRPr="00883120">
        <w:rPr>
          <w:rFonts w:eastAsiaTheme="minorHAnsi" w:hint="eastAsia"/>
          <w:szCs w:val="21"/>
        </w:rPr>
        <w:t>医療分野の研究開発における</w:t>
      </w:r>
      <w:r w:rsidR="0033669F" w:rsidRPr="00883120">
        <w:rPr>
          <w:rFonts w:eastAsiaTheme="minorHAnsi" w:hint="eastAsia"/>
          <w:szCs w:val="21"/>
        </w:rPr>
        <w:t>利</w:t>
      </w:r>
      <w:r w:rsidRPr="00883120">
        <w:rPr>
          <w:rFonts w:eastAsiaTheme="minorHAnsi" w:hint="eastAsia"/>
          <w:szCs w:val="21"/>
        </w:rPr>
        <w:t>活用</w:t>
      </w:r>
    </w:p>
    <w:p w14:paraId="586D2BED" w14:textId="3956AFAE" w:rsidR="001C2AD2" w:rsidRPr="00883120" w:rsidRDefault="001C2AD2" w:rsidP="00D7026F">
      <w:pPr>
        <w:rPr>
          <w:rFonts w:eastAsiaTheme="minorHAnsi"/>
          <w:szCs w:val="21"/>
        </w:rPr>
      </w:pPr>
      <w:r w:rsidRPr="00883120">
        <w:rPr>
          <w:rFonts w:eastAsiaTheme="minorHAnsi" w:hint="eastAsia"/>
          <w:szCs w:val="21"/>
        </w:rPr>
        <w:t xml:space="preserve">　</w:t>
      </w: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が改正次世代医療基盤法の</w:t>
      </w:r>
      <w:r w:rsidR="0033669F" w:rsidRPr="00883120">
        <w:rPr>
          <w:rFonts w:eastAsiaTheme="minorHAnsi" w:hint="eastAsia"/>
        </w:rPr>
        <w:t>適用</w:t>
      </w:r>
      <w:r w:rsidRPr="00883120">
        <w:rPr>
          <w:rFonts w:eastAsiaTheme="minorHAnsi" w:hint="eastAsia"/>
        </w:rPr>
        <w:t>対象者である</w:t>
      </w:r>
      <w:r w:rsidRPr="00883120">
        <w:rPr>
          <w:rFonts w:eastAsiaTheme="minorHAnsi"/>
        </w:rPr>
        <w:t>医療情報取扱事業者</w:t>
      </w:r>
      <w:r w:rsidRPr="00883120">
        <w:rPr>
          <w:rFonts w:eastAsiaTheme="minorHAnsi" w:hint="eastAsia"/>
        </w:rPr>
        <w:t>、</w:t>
      </w:r>
      <w:r w:rsidRPr="00883120">
        <w:rPr>
          <w:rFonts w:eastAsiaTheme="minorHAnsi"/>
        </w:rPr>
        <w:t>認定事業者</w:t>
      </w:r>
      <w:r w:rsidRPr="00883120">
        <w:rPr>
          <w:rFonts w:eastAsiaTheme="minorHAnsi" w:hint="eastAsia"/>
        </w:rPr>
        <w:t>、</w:t>
      </w:r>
      <w:r w:rsidRPr="00883120">
        <w:rPr>
          <w:rFonts w:eastAsiaTheme="minorHAnsi"/>
        </w:rPr>
        <w:t>利活用者に該当</w:t>
      </w:r>
      <w:r w:rsidR="0033669F" w:rsidRPr="00883120">
        <w:rPr>
          <w:rFonts w:eastAsiaTheme="minorHAnsi" w:hint="eastAsia"/>
        </w:rPr>
        <w:t>し</w:t>
      </w:r>
      <w:r w:rsidRPr="00883120">
        <w:rPr>
          <w:rFonts w:eastAsiaTheme="minorHAnsi"/>
        </w:rPr>
        <w:t>、</w:t>
      </w:r>
      <w:r w:rsidRPr="00883120">
        <w:rPr>
          <w:rFonts w:eastAsiaTheme="minorHAnsi" w:hint="eastAsia"/>
        </w:rPr>
        <w:t>本人の</w:t>
      </w:r>
      <w:r w:rsidR="0033669F" w:rsidRPr="00883120">
        <w:rPr>
          <w:rFonts w:eastAsiaTheme="minorHAnsi" w:hint="eastAsia"/>
        </w:rPr>
        <w:t>医療情報を</w:t>
      </w:r>
      <w:r w:rsidRPr="00883120">
        <w:rPr>
          <w:rFonts w:eastAsiaTheme="minorHAnsi" w:hint="eastAsia"/>
          <w:szCs w:val="21"/>
        </w:rPr>
        <w:t>医療分野の研究開発において</w:t>
      </w:r>
      <w:r w:rsidR="00DD74E9" w:rsidRPr="00883120">
        <w:rPr>
          <w:rFonts w:eastAsiaTheme="minorHAnsi" w:hint="eastAsia"/>
          <w:szCs w:val="21"/>
        </w:rPr>
        <w:t>利</w:t>
      </w:r>
      <w:r w:rsidR="0033669F" w:rsidRPr="00883120">
        <w:rPr>
          <w:rFonts w:eastAsiaTheme="minorHAnsi" w:hint="eastAsia"/>
          <w:szCs w:val="21"/>
        </w:rPr>
        <w:t>活用する場合、</w:t>
      </w:r>
      <w:r w:rsidRPr="00883120">
        <w:rPr>
          <w:rFonts w:eastAsiaTheme="minorHAnsi"/>
        </w:rPr>
        <w:t>改正次世代医療基盤法（医療分野の研究開発に資するための匿名加工医療情報及び仮名加工医療情報に関する法律）等の、法令によって定められた方法に従って第三者提供を行う</w:t>
      </w:r>
      <w:r w:rsidR="0033669F" w:rsidRPr="00883120">
        <w:rPr>
          <w:rFonts w:eastAsiaTheme="minorHAnsi" w:hint="eastAsia"/>
        </w:rPr>
        <w:t>必要がある。</w:t>
      </w:r>
    </w:p>
    <w:p w14:paraId="1BD306AA" w14:textId="00687147" w:rsidR="001C2AD2" w:rsidRPr="00883120" w:rsidRDefault="001C2AD2" w:rsidP="00D7026F">
      <w:pPr>
        <w:rPr>
          <w:rFonts w:eastAsiaTheme="minorHAnsi"/>
          <w:szCs w:val="21"/>
        </w:rPr>
      </w:pPr>
    </w:p>
    <w:p w14:paraId="4863F4D5" w14:textId="263481CC"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3DB470F0" w14:textId="368BBB46" w:rsidR="00F87DFA" w:rsidRPr="00883120" w:rsidRDefault="00F87DFA" w:rsidP="00D87344">
      <w:pPr>
        <w:pStyle w:val="a3"/>
        <w:numPr>
          <w:ilvl w:val="0"/>
          <w:numId w:val="26"/>
        </w:numPr>
        <w:ind w:leftChars="0"/>
        <w:rPr>
          <w:rFonts w:eastAsiaTheme="minorHAnsi"/>
        </w:rPr>
      </w:pPr>
      <w:r w:rsidRPr="00883120">
        <w:rPr>
          <w:rFonts w:eastAsiaTheme="minorHAnsi"/>
        </w:rPr>
        <w:t>匿名加工情報を第三者提供する場合、提供内容を説明しておくこと、提供先など取扱いを適宜、</w:t>
      </w:r>
      <w:r w:rsidRPr="00883120">
        <w:rPr>
          <w:rFonts w:eastAsiaTheme="minorHAnsi" w:cs="Calibri" w:hint="eastAsia"/>
          <w:szCs w:val="21"/>
        </w:rPr>
        <w:t>PHRサービス提供者</w:t>
      </w:r>
      <w:r w:rsidRPr="00883120">
        <w:rPr>
          <w:rFonts w:eastAsiaTheme="minorHAnsi"/>
        </w:rPr>
        <w:t>のWebサイトやパンフレット等で公開すること</w:t>
      </w:r>
    </w:p>
    <w:p w14:paraId="1AB01A51" w14:textId="77777777" w:rsidR="00DC2F6D" w:rsidRPr="00883120" w:rsidRDefault="00DC2F6D" w:rsidP="00DC2F6D">
      <w:pPr>
        <w:rPr>
          <w:rFonts w:eastAsiaTheme="minorHAnsi"/>
          <w:b/>
          <w:u w:val="single"/>
        </w:rPr>
      </w:pPr>
    </w:p>
    <w:p w14:paraId="6DBAE4CB" w14:textId="299C3BA1" w:rsidR="00522B96" w:rsidRPr="00883120" w:rsidRDefault="00522B96" w:rsidP="00522B96">
      <w:pPr>
        <w:rPr>
          <w:rFonts w:eastAsiaTheme="minorHAnsi" w:cs="Calibri"/>
          <w:szCs w:val="21"/>
        </w:rPr>
      </w:pPr>
    </w:p>
    <w:p w14:paraId="44AA6480" w14:textId="77777777" w:rsidR="00F87DFA" w:rsidRPr="00883120" w:rsidRDefault="00F87DFA" w:rsidP="00E04EF7">
      <w:pPr>
        <w:pStyle w:val="2"/>
        <w:rPr>
          <w:rFonts w:asciiTheme="minorHAnsi" w:eastAsiaTheme="minorHAnsi" w:hAnsiTheme="minorHAnsi"/>
        </w:rPr>
      </w:pPr>
      <w:bookmarkStart w:id="59" w:name="_Toc170117971"/>
      <w:bookmarkStart w:id="60" w:name="_Toc201674646"/>
      <w:r w:rsidRPr="00883120">
        <w:rPr>
          <w:rFonts w:asciiTheme="minorHAnsi" w:eastAsiaTheme="minorHAnsi" w:hAnsiTheme="minorHAnsi"/>
        </w:rPr>
        <w:t>２．PHRサービス間のデータ連携に関する考え方</w:t>
      </w:r>
      <w:bookmarkEnd w:id="59"/>
      <w:bookmarkEnd w:id="60"/>
    </w:p>
    <w:p w14:paraId="57DE4915" w14:textId="77777777" w:rsidR="00F87DFA" w:rsidRPr="00883120" w:rsidRDefault="00F87DFA" w:rsidP="00C61BD3">
      <w:pPr>
        <w:pStyle w:val="Default"/>
        <w:spacing w:line="340" w:lineRule="exact"/>
        <w:jc w:val="both"/>
        <w:rPr>
          <w:rFonts w:asciiTheme="minorHAnsi" w:eastAsiaTheme="minorHAnsi"/>
          <w:b/>
          <w:strike/>
          <w:color w:val="auto"/>
          <w:sz w:val="21"/>
        </w:rPr>
      </w:pPr>
    </w:p>
    <w:p w14:paraId="05A68885" w14:textId="77777777" w:rsidR="00F87DFA" w:rsidRPr="00883120" w:rsidRDefault="00F87DFA" w:rsidP="00D86614">
      <w:pPr>
        <w:ind w:firstLineChars="100" w:firstLine="210"/>
        <w:rPr>
          <w:rFonts w:eastAsiaTheme="minorHAnsi"/>
        </w:rPr>
      </w:pPr>
      <w:r w:rsidRPr="00883120">
        <w:rPr>
          <w:rFonts w:eastAsiaTheme="minorHAnsi"/>
        </w:rPr>
        <w:t>本人が生涯にわたり、自身の意思で自身の健康・医療情報を活用して健康増進を実現するためPHRを継続して利活用することが期待されている。</w:t>
      </w:r>
    </w:p>
    <w:p w14:paraId="60CFFA48" w14:textId="77777777" w:rsidR="00F87DFA" w:rsidRPr="00883120" w:rsidRDefault="00F87DFA" w:rsidP="0054604A">
      <w:pPr>
        <w:rPr>
          <w:rFonts w:eastAsiaTheme="minorHAnsi"/>
        </w:rPr>
      </w:pPr>
    </w:p>
    <w:p w14:paraId="25C17D31" w14:textId="6D845F0C" w:rsidR="00F87DFA" w:rsidRPr="00883120" w:rsidRDefault="00F87DFA" w:rsidP="00D86614">
      <w:pPr>
        <w:ind w:firstLineChars="100" w:firstLine="210"/>
        <w:rPr>
          <w:rFonts w:eastAsiaTheme="minorHAnsi"/>
        </w:rPr>
      </w:pPr>
      <w:r w:rsidRPr="00883120">
        <w:rPr>
          <w:rFonts w:eastAsiaTheme="minorHAnsi"/>
        </w:rPr>
        <w:lastRenderedPageBreak/>
        <w:t>多様なPHRサービスの全てを単一のPHR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が提供し得るとは考えにくく、利用者は様々なPHR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が提供するサービスの中から最適なものを組み合わせて使用することが想定される。また一方で、PHR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がサービス内容の変更やサービスを終了する</w:t>
      </w:r>
      <w:r w:rsidRPr="00883120">
        <w:rPr>
          <w:rFonts w:eastAsiaTheme="minorHAnsi" w:cs="Calibri" w:hint="eastAsia"/>
          <w:szCs w:val="21"/>
        </w:rPr>
        <w:t>場合</w:t>
      </w:r>
      <w:r w:rsidRPr="00883120">
        <w:rPr>
          <w:rFonts w:eastAsiaTheme="minorHAnsi"/>
        </w:rPr>
        <w:t>もある。こうした</w:t>
      </w:r>
      <w:r w:rsidRPr="00883120">
        <w:rPr>
          <w:rFonts w:eastAsiaTheme="minorHAnsi" w:cs="Calibri" w:hint="eastAsia"/>
          <w:szCs w:val="21"/>
        </w:rPr>
        <w:t>状況</w:t>
      </w:r>
      <w:r w:rsidRPr="00883120">
        <w:rPr>
          <w:rFonts w:eastAsiaTheme="minorHAnsi"/>
        </w:rPr>
        <w:t>を考慮すると、サービス利用者が、PHRを自らの意思で、</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に捕らわれる事無く</w:t>
      </w:r>
      <w:r w:rsidRPr="00883120">
        <w:rPr>
          <w:rFonts w:eastAsiaTheme="minorHAnsi" w:cs="Calibri" w:hint="eastAsia"/>
          <w:szCs w:val="21"/>
        </w:rPr>
        <w:t>PHRを</w:t>
      </w:r>
      <w:r w:rsidRPr="00883120">
        <w:rPr>
          <w:rFonts w:eastAsiaTheme="minorHAnsi"/>
        </w:rPr>
        <w:t>保管可能となることが求められる。</w:t>
      </w:r>
    </w:p>
    <w:p w14:paraId="0AEC7CE6" w14:textId="77777777" w:rsidR="00F87DFA" w:rsidRPr="00883120" w:rsidRDefault="00F87DFA" w:rsidP="0054604A">
      <w:pPr>
        <w:rPr>
          <w:rFonts w:eastAsiaTheme="minorHAnsi"/>
        </w:rPr>
      </w:pPr>
    </w:p>
    <w:p w14:paraId="2D802A98" w14:textId="3A12B687" w:rsidR="00F87DFA" w:rsidRPr="00883120" w:rsidRDefault="00F87DFA" w:rsidP="008759D2">
      <w:pPr>
        <w:ind w:firstLineChars="100" w:firstLine="210"/>
        <w:rPr>
          <w:rFonts w:eastAsiaTheme="minorHAnsi"/>
        </w:rPr>
      </w:pPr>
      <w:r w:rsidRPr="00883120">
        <w:rPr>
          <w:rFonts w:eastAsiaTheme="minorHAnsi"/>
        </w:rPr>
        <w:t>しかし現時点では、PHR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ごとに個別に作成し運用されているサービスそのものを、組織やビジネスプロセスの壁を越えて連携させることは容易ではない。またPHRサービスによって取り扱うデータは多岐にわたるため、すべてのデータについてPHRサービス間の連携を強要することは</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に過度な負担を強いることになり、現実的ではない。</w:t>
      </w:r>
    </w:p>
    <w:p w14:paraId="28EED50C" w14:textId="77777777" w:rsidR="00F87DFA" w:rsidRPr="00883120" w:rsidRDefault="00F87DFA" w:rsidP="005134E8">
      <w:pPr>
        <w:rPr>
          <w:rFonts w:eastAsiaTheme="minorHAnsi"/>
        </w:rPr>
      </w:pPr>
    </w:p>
    <w:p w14:paraId="6D70004D" w14:textId="77777777" w:rsidR="00F87DFA" w:rsidRPr="00883120" w:rsidRDefault="00F87DFA" w:rsidP="00D86614">
      <w:pPr>
        <w:ind w:firstLineChars="100" w:firstLine="210"/>
        <w:rPr>
          <w:rFonts w:eastAsiaTheme="minorHAnsi"/>
        </w:rPr>
      </w:pPr>
      <w:r w:rsidRPr="00883120">
        <w:rPr>
          <w:rFonts w:eastAsiaTheme="minorHAnsi"/>
        </w:rPr>
        <w:t>これらの背景より、利用者がPHRを有効かつ継続的に活用するために、特に価値が高いと考えられる項目について、共通性が担保されたデータフォーマットで他のサービスへ移動・活用できる「データポータビリティ」を確保することが望ましい。</w:t>
      </w:r>
    </w:p>
    <w:p w14:paraId="7CC88D18" w14:textId="11EC3D45" w:rsidR="00F87DFA" w:rsidRPr="00883120" w:rsidRDefault="00F87DFA" w:rsidP="00B163CF">
      <w:pPr>
        <w:ind w:firstLineChars="100" w:firstLine="210"/>
        <w:rPr>
          <w:rFonts w:eastAsiaTheme="minorHAnsi" w:cs="Calibri"/>
          <w:szCs w:val="21"/>
        </w:rPr>
      </w:pPr>
      <w:r w:rsidRPr="00883120">
        <w:rPr>
          <w:rFonts w:eastAsiaTheme="minorHAnsi"/>
        </w:rPr>
        <w:t>具体的には利用者が複数PHRサービスを同時に利用したり、サービス終了時に</w:t>
      </w:r>
      <w:r w:rsidRPr="00883120">
        <w:rPr>
          <w:rFonts w:eastAsiaTheme="minorHAnsi" w:cs="Calibri"/>
          <w:szCs w:val="21"/>
        </w:rPr>
        <w:t>他</w:t>
      </w:r>
      <w:r w:rsidRPr="00883120">
        <w:rPr>
          <w:rFonts w:eastAsiaTheme="minorHAnsi" w:cs="Calibri" w:hint="eastAsia"/>
          <w:szCs w:val="21"/>
        </w:rPr>
        <w:t>の</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にてPHRを継続利用したりできるよう、利用者が使用中のPHRサービスから、ある程度の共通性が担保されたデータフォーマットで本人が必要な時に自身のPHRを出力可能とすること</w:t>
      </w:r>
      <w:r w:rsidRPr="00883120">
        <w:rPr>
          <w:rFonts w:eastAsiaTheme="minorHAnsi" w:cs="Calibri"/>
          <w:szCs w:val="21"/>
        </w:rPr>
        <w:t>が考えられる。</w:t>
      </w:r>
      <w:r w:rsidRPr="00883120">
        <w:rPr>
          <w:rFonts w:eastAsiaTheme="minorHAnsi" w:cs="Calibri" w:hint="eastAsia"/>
          <w:szCs w:val="21"/>
        </w:rPr>
        <w:t>現在、多くの組織・団体が共通フォーマットで</w:t>
      </w:r>
      <w:r w:rsidRPr="00883120">
        <w:rPr>
          <w:rFonts w:eastAsiaTheme="minorHAnsi" w:cs="Calibri"/>
          <w:szCs w:val="21"/>
        </w:rPr>
        <w:t>PHRを流通させる取り組みを行っている。特に公的</w:t>
      </w:r>
      <w:r w:rsidRPr="00883120">
        <w:rPr>
          <w:rFonts w:eastAsiaTheme="minorHAnsi" w:cs="Calibri" w:hint="eastAsia"/>
          <w:szCs w:val="21"/>
        </w:rPr>
        <w:t>に</w:t>
      </w:r>
      <w:r w:rsidRPr="00883120">
        <w:rPr>
          <w:rFonts w:eastAsiaTheme="minorHAnsi" w:cs="Calibri"/>
          <w:szCs w:val="21"/>
        </w:rPr>
        <w:t>進められている事例について</w:t>
      </w:r>
      <w:r w:rsidRPr="00883120">
        <w:rPr>
          <w:rFonts w:eastAsiaTheme="minorHAnsi" w:cs="Calibri" w:hint="eastAsia"/>
          <w:szCs w:val="21"/>
        </w:rPr>
        <w:t>下記の</w:t>
      </w:r>
      <w:r w:rsidRPr="00883120">
        <w:rPr>
          <w:rFonts w:eastAsiaTheme="minorHAnsi" w:cs="Calibri"/>
          <w:szCs w:val="21"/>
        </w:rPr>
        <w:t>表にて紹介する。詳細は、各取り組みのHP等を参照されたい。</w:t>
      </w:r>
    </w:p>
    <w:p w14:paraId="648B4B56" w14:textId="77777777" w:rsidR="00420AAB" w:rsidRPr="00883120" w:rsidRDefault="00420AAB" w:rsidP="00420AAB">
      <w:pPr>
        <w:ind w:firstLineChars="100" w:firstLine="210"/>
        <w:rPr>
          <w:rFonts w:eastAsiaTheme="minorHAnsi" w:cs="Calibri"/>
          <w:szCs w:val="21"/>
        </w:rPr>
      </w:pPr>
    </w:p>
    <w:tbl>
      <w:tblPr>
        <w:tblStyle w:val="1-1"/>
        <w:tblW w:w="8494" w:type="dxa"/>
        <w:tblLayout w:type="fixed"/>
        <w:tblLook w:val="0420" w:firstRow="1" w:lastRow="0" w:firstColumn="0" w:lastColumn="0" w:noHBand="0" w:noVBand="1"/>
      </w:tblPr>
      <w:tblGrid>
        <w:gridCol w:w="237"/>
        <w:gridCol w:w="4702"/>
        <w:gridCol w:w="3555"/>
      </w:tblGrid>
      <w:tr w:rsidR="00B65810" w:rsidRPr="00883120" w14:paraId="4460AF1B" w14:textId="77777777" w:rsidTr="503BC87D">
        <w:trPr>
          <w:cnfStyle w:val="100000000000" w:firstRow="1" w:lastRow="0" w:firstColumn="0" w:lastColumn="0" w:oddVBand="0" w:evenVBand="0" w:oddHBand="0" w:evenHBand="0" w:firstRowFirstColumn="0" w:firstRowLastColumn="0" w:lastRowFirstColumn="0" w:lastRowLastColumn="0"/>
        </w:trPr>
        <w:tc>
          <w:tcPr>
            <w:tcW w:w="0" w:type="dxa"/>
            <w:shd w:val="clear" w:color="auto" w:fill="D9E2F3" w:themeFill="accent1" w:themeFillTint="33"/>
          </w:tcPr>
          <w:p w14:paraId="5D15215E" w14:textId="48BB80CD" w:rsidR="00420AAB" w:rsidRPr="00883120" w:rsidRDefault="00420AAB" w:rsidP="003B5FCE">
            <w:pPr>
              <w:rPr>
                <w:rFonts w:eastAsiaTheme="minorHAnsi" w:cs="Calibri"/>
                <w:sz w:val="18"/>
                <w:szCs w:val="18"/>
              </w:rPr>
            </w:pPr>
            <w:r w:rsidRPr="00883120">
              <w:rPr>
                <w:rFonts w:eastAsiaTheme="minorHAnsi" w:cs="Calibri"/>
                <w:sz w:val="15"/>
                <w:szCs w:val="15"/>
              </w:rPr>
              <w:t>#</w:t>
            </w:r>
          </w:p>
        </w:tc>
        <w:tc>
          <w:tcPr>
            <w:tcW w:w="4678" w:type="dxa"/>
            <w:shd w:val="clear" w:color="auto" w:fill="D9E2F3" w:themeFill="accent1" w:themeFillTint="33"/>
            <w:hideMark/>
          </w:tcPr>
          <w:p w14:paraId="4ED60EF7" w14:textId="41BBCF86" w:rsidR="00420AAB" w:rsidRPr="00883120" w:rsidRDefault="00420AAB" w:rsidP="003B5FCE">
            <w:pPr>
              <w:rPr>
                <w:rFonts w:eastAsiaTheme="minorHAnsi" w:cs="Calibri"/>
                <w:sz w:val="18"/>
                <w:szCs w:val="18"/>
              </w:rPr>
            </w:pPr>
            <w:r w:rsidRPr="00883120">
              <w:rPr>
                <w:rFonts w:eastAsiaTheme="minorHAnsi" w:cs="Calibri" w:hint="eastAsia"/>
                <w:sz w:val="18"/>
                <w:szCs w:val="18"/>
              </w:rPr>
              <w:t>事例</w:t>
            </w:r>
          </w:p>
        </w:tc>
        <w:tc>
          <w:tcPr>
            <w:tcW w:w="3537" w:type="dxa"/>
            <w:shd w:val="clear" w:color="auto" w:fill="D9E2F3" w:themeFill="accent1" w:themeFillTint="33"/>
            <w:hideMark/>
          </w:tcPr>
          <w:p w14:paraId="0508F9B8" w14:textId="77777777" w:rsidR="00420AAB" w:rsidRPr="00883120" w:rsidRDefault="00420AAB" w:rsidP="003B5FCE">
            <w:pPr>
              <w:rPr>
                <w:rFonts w:eastAsiaTheme="minorHAnsi" w:cs="Calibri"/>
                <w:sz w:val="18"/>
                <w:szCs w:val="18"/>
              </w:rPr>
            </w:pPr>
            <w:r w:rsidRPr="00883120">
              <w:rPr>
                <w:rFonts w:eastAsiaTheme="minorHAnsi" w:cs="Calibri" w:hint="eastAsia"/>
                <w:sz w:val="18"/>
                <w:szCs w:val="18"/>
              </w:rPr>
              <w:t>項目とデータフォーマット</w:t>
            </w:r>
          </w:p>
        </w:tc>
      </w:tr>
      <w:tr w:rsidR="00B65810" w:rsidRPr="00883120" w14:paraId="3CDB9A14" w14:textId="77777777" w:rsidTr="503BC87D">
        <w:tc>
          <w:tcPr>
            <w:tcW w:w="0" w:type="dxa"/>
          </w:tcPr>
          <w:p w14:paraId="43D93B85" w14:textId="7C51537B" w:rsidR="00420AAB" w:rsidRPr="00883120" w:rsidRDefault="00420AAB" w:rsidP="003B5FCE">
            <w:pPr>
              <w:rPr>
                <w:rFonts w:eastAsiaTheme="minorHAnsi" w:cs="Calibri"/>
                <w:sz w:val="18"/>
                <w:szCs w:val="18"/>
              </w:rPr>
            </w:pPr>
            <w:r w:rsidRPr="00883120">
              <w:rPr>
                <w:rFonts w:eastAsiaTheme="minorHAnsi" w:cs="Calibri"/>
                <w:sz w:val="18"/>
                <w:szCs w:val="18"/>
              </w:rPr>
              <w:t>1</w:t>
            </w:r>
          </w:p>
        </w:tc>
        <w:tc>
          <w:tcPr>
            <w:tcW w:w="4678" w:type="dxa"/>
            <w:hideMark/>
          </w:tcPr>
          <w:p w14:paraId="4C2A7F8A" w14:textId="0640F76B" w:rsidR="00420AAB" w:rsidRPr="00883120" w:rsidRDefault="00420AAB" w:rsidP="003B5FCE">
            <w:pPr>
              <w:rPr>
                <w:rFonts w:eastAsiaTheme="minorHAnsi" w:cs="Calibri"/>
                <w:sz w:val="18"/>
                <w:szCs w:val="18"/>
              </w:rPr>
            </w:pPr>
            <w:r w:rsidRPr="00883120">
              <w:rPr>
                <w:rFonts w:eastAsiaTheme="minorHAnsi" w:cs="Calibri" w:hint="eastAsia"/>
                <w:sz w:val="18"/>
                <w:szCs w:val="18"/>
              </w:rPr>
              <w:t>・デジタル庁：マイナポータルAPI</w:t>
            </w:r>
          </w:p>
        </w:tc>
        <w:tc>
          <w:tcPr>
            <w:tcW w:w="3537" w:type="dxa"/>
            <w:hideMark/>
          </w:tcPr>
          <w:p w14:paraId="156BBE15" w14:textId="77777777" w:rsidR="00420AAB" w:rsidRPr="00883120" w:rsidRDefault="00420AAB" w:rsidP="003B55B1">
            <w:pPr>
              <w:numPr>
                <w:ilvl w:val="0"/>
                <w:numId w:val="53"/>
              </w:numPr>
              <w:ind w:leftChars="18" w:left="164" w:rightChars="13" w:right="27" w:hangingChars="70" w:hanging="126"/>
              <w:jc w:val="left"/>
              <w:rPr>
                <w:rFonts w:eastAsiaTheme="minorHAnsi" w:cs="Calibri"/>
                <w:sz w:val="18"/>
                <w:szCs w:val="18"/>
                <w:lang w:eastAsia="zh-TW"/>
              </w:rPr>
            </w:pPr>
            <w:r w:rsidRPr="00883120">
              <w:rPr>
                <w:rFonts w:eastAsiaTheme="minorHAnsi" w:cs="Calibri" w:hint="eastAsia"/>
                <w:sz w:val="18"/>
                <w:szCs w:val="18"/>
                <w:lang w:eastAsia="zh-TW"/>
              </w:rPr>
              <w:t>健診結果　：HL7 CDA</w:t>
            </w:r>
          </w:p>
          <w:p w14:paraId="6167E326" w14:textId="77777777" w:rsidR="00420AAB" w:rsidRPr="00883120" w:rsidRDefault="00420AAB" w:rsidP="003B55B1">
            <w:pPr>
              <w:numPr>
                <w:ilvl w:val="0"/>
                <w:numId w:val="53"/>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薬剤情報　：XML</w:t>
            </w:r>
          </w:p>
          <w:p w14:paraId="6982197F" w14:textId="77777777" w:rsidR="00420AAB" w:rsidRPr="00883120" w:rsidRDefault="00420AAB" w:rsidP="003B55B1">
            <w:pPr>
              <w:numPr>
                <w:ilvl w:val="0"/>
                <w:numId w:val="53"/>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予防接種歴：独自JSON</w:t>
            </w:r>
          </w:p>
          <w:p w14:paraId="3F18FE2B" w14:textId="77777777" w:rsidR="00420AAB" w:rsidRPr="00883120" w:rsidRDefault="00420AAB" w:rsidP="003B55B1">
            <w:pPr>
              <w:numPr>
                <w:ilvl w:val="0"/>
                <w:numId w:val="53"/>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6情報（アレルギー、感染症、薬剤禁忌、検査、処方、傷病名）：　FHIR・JLAC10</w:t>
            </w:r>
          </w:p>
        </w:tc>
      </w:tr>
      <w:tr w:rsidR="00B65810" w:rsidRPr="00883120" w14:paraId="72E1343D" w14:textId="77777777" w:rsidTr="503BC87D">
        <w:tc>
          <w:tcPr>
            <w:tcW w:w="0" w:type="dxa"/>
          </w:tcPr>
          <w:p w14:paraId="7CEF808A" w14:textId="0DDFF174" w:rsidR="00420AAB" w:rsidRPr="00883120" w:rsidRDefault="00420AAB" w:rsidP="003B5FCE">
            <w:pPr>
              <w:rPr>
                <w:rFonts w:eastAsiaTheme="minorHAnsi" w:cs="Calibri"/>
                <w:sz w:val="18"/>
                <w:szCs w:val="18"/>
              </w:rPr>
            </w:pPr>
            <w:r w:rsidRPr="00883120">
              <w:rPr>
                <w:rFonts w:eastAsiaTheme="minorHAnsi" w:cs="Calibri"/>
                <w:sz w:val="18"/>
                <w:szCs w:val="18"/>
              </w:rPr>
              <w:t>2</w:t>
            </w:r>
          </w:p>
        </w:tc>
        <w:tc>
          <w:tcPr>
            <w:tcW w:w="4678" w:type="dxa"/>
            <w:hideMark/>
          </w:tcPr>
          <w:p w14:paraId="4FB2BEAA" w14:textId="4ED51B93" w:rsidR="00420AAB" w:rsidRPr="00883120" w:rsidRDefault="00420AAB" w:rsidP="003B5FCE">
            <w:pPr>
              <w:rPr>
                <w:rFonts w:eastAsiaTheme="minorHAnsi" w:cs="Calibri"/>
                <w:sz w:val="18"/>
                <w:szCs w:val="18"/>
              </w:rPr>
            </w:pPr>
            <w:r w:rsidRPr="00883120">
              <w:rPr>
                <w:rFonts w:eastAsiaTheme="minorHAnsi" w:cs="Calibri" w:hint="eastAsia"/>
                <w:sz w:val="18"/>
                <w:szCs w:val="18"/>
              </w:rPr>
              <w:t>・AMED 令和5・6年度「医療・介護・健康データ利活用基盤高度化事業（医療高度化に資するPHRデータ流通基盤構築事業）」</w:t>
            </w:r>
          </w:p>
          <w:p w14:paraId="174971F4" w14:textId="7C6906BD" w:rsidR="00420AAB" w:rsidRPr="00883120" w:rsidRDefault="00420AAB" w:rsidP="003B5FCE">
            <w:pPr>
              <w:rPr>
                <w:rFonts w:eastAsiaTheme="minorHAnsi" w:cs="Calibri"/>
                <w:sz w:val="18"/>
                <w:szCs w:val="18"/>
              </w:rPr>
            </w:pPr>
            <w:r w:rsidRPr="00883120">
              <w:rPr>
                <w:rFonts w:eastAsiaTheme="minorHAnsi" w:cs="Calibri" w:hint="eastAsia"/>
                <w:sz w:val="18"/>
                <w:szCs w:val="18"/>
              </w:rPr>
              <w:t>・</w:t>
            </w:r>
            <w:r w:rsidRPr="00883120">
              <w:rPr>
                <w:rFonts w:eastAsiaTheme="minorHAnsi" w:cs="Calibri"/>
                <w:sz w:val="18"/>
                <w:szCs w:val="18"/>
              </w:rPr>
              <w:t>PHR普及推進協議会：PHR標準データ交換規格</w:t>
            </w:r>
          </w:p>
        </w:tc>
        <w:tc>
          <w:tcPr>
            <w:tcW w:w="3537" w:type="dxa"/>
            <w:hideMark/>
          </w:tcPr>
          <w:p w14:paraId="77A54A38" w14:textId="77777777" w:rsidR="00420AAB" w:rsidRPr="00883120" w:rsidRDefault="00420AAB" w:rsidP="003B55B1">
            <w:pPr>
              <w:numPr>
                <w:ilvl w:val="0"/>
                <w:numId w:val="55"/>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ライフログ５項目（体重、血圧、体温、酸素飽和度、歩数）：IEEE 1752(Open mHealth)</w:t>
            </w:r>
          </w:p>
          <w:p w14:paraId="1B1D4979" w14:textId="77777777" w:rsidR="00420AAB" w:rsidRPr="00883120" w:rsidRDefault="00420AAB" w:rsidP="003B55B1">
            <w:pPr>
              <w:ind w:left="164" w:rightChars="13" w:right="27"/>
              <w:jc w:val="left"/>
              <w:rPr>
                <w:rFonts w:eastAsiaTheme="minorHAnsi" w:cs="Calibri"/>
                <w:sz w:val="18"/>
                <w:szCs w:val="18"/>
              </w:rPr>
            </w:pPr>
            <w:r w:rsidRPr="00883120">
              <w:rPr>
                <w:rFonts w:eastAsiaTheme="minorHAnsi" w:cs="Calibri" w:hint="eastAsia"/>
                <w:sz w:val="18"/>
                <w:szCs w:val="18"/>
              </w:rPr>
              <w:t>※特定健診/薬剤情報は1に準ずる</w:t>
            </w:r>
          </w:p>
          <w:p w14:paraId="4D98557D" w14:textId="77777777" w:rsidR="00420AAB" w:rsidRPr="00883120" w:rsidRDefault="00420AAB" w:rsidP="003B55B1">
            <w:pPr>
              <w:numPr>
                <w:ilvl w:val="0"/>
                <w:numId w:val="55"/>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【メッセージ/コンテナ】 HL7 SPHR FHIR Storage</w:t>
            </w:r>
          </w:p>
          <w:p w14:paraId="68146E88" w14:textId="77777777" w:rsidR="00420AAB" w:rsidRPr="00883120" w:rsidRDefault="00420AAB" w:rsidP="003B55B1">
            <w:pPr>
              <w:numPr>
                <w:ilvl w:val="0"/>
                <w:numId w:val="55"/>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 xml:space="preserve">【ターミノロジー】 JLAC11/LOINC　</w:t>
            </w:r>
          </w:p>
        </w:tc>
      </w:tr>
      <w:tr w:rsidR="00B65810" w:rsidRPr="00883120" w14:paraId="11E5F1F2" w14:textId="77777777" w:rsidTr="503BC87D">
        <w:tc>
          <w:tcPr>
            <w:tcW w:w="0" w:type="dxa"/>
          </w:tcPr>
          <w:p w14:paraId="5E11BDDE" w14:textId="1B7B0097" w:rsidR="00420AAB" w:rsidRPr="00883120" w:rsidRDefault="00420AAB" w:rsidP="003B5FCE">
            <w:pPr>
              <w:rPr>
                <w:rFonts w:eastAsiaTheme="minorHAnsi" w:cs="Calibri"/>
                <w:sz w:val="18"/>
                <w:szCs w:val="18"/>
              </w:rPr>
            </w:pPr>
            <w:r w:rsidRPr="00883120">
              <w:rPr>
                <w:rFonts w:eastAsiaTheme="minorHAnsi" w:cs="Calibri"/>
                <w:sz w:val="18"/>
                <w:szCs w:val="18"/>
              </w:rPr>
              <w:t>3</w:t>
            </w:r>
          </w:p>
        </w:tc>
        <w:tc>
          <w:tcPr>
            <w:tcW w:w="4678" w:type="dxa"/>
            <w:hideMark/>
          </w:tcPr>
          <w:p w14:paraId="449E0A63" w14:textId="50ACD01E" w:rsidR="00420AAB" w:rsidRPr="00883120" w:rsidRDefault="00420AAB" w:rsidP="003B5FCE">
            <w:pPr>
              <w:rPr>
                <w:rFonts w:eastAsiaTheme="minorHAnsi" w:cs="Calibri"/>
                <w:sz w:val="18"/>
                <w:szCs w:val="18"/>
              </w:rPr>
            </w:pPr>
            <w:r w:rsidRPr="00883120">
              <w:rPr>
                <w:rFonts w:eastAsiaTheme="minorHAnsi" w:cs="Calibri" w:hint="eastAsia"/>
                <w:sz w:val="18"/>
                <w:szCs w:val="18"/>
              </w:rPr>
              <w:t>・経済産業省 令和6年度「医療機関におけるＰＨＲ利</w:t>
            </w:r>
            <w:r w:rsidRPr="00883120">
              <w:rPr>
                <w:rFonts w:eastAsiaTheme="minorHAnsi" w:cs="Calibri" w:hint="eastAsia"/>
                <w:sz w:val="18"/>
                <w:szCs w:val="18"/>
              </w:rPr>
              <w:lastRenderedPageBreak/>
              <w:t>活用推進等に向けた実証調査事業（サービス間のデータ連携方式の実装を通じた実証事業」</w:t>
            </w:r>
          </w:p>
        </w:tc>
        <w:tc>
          <w:tcPr>
            <w:tcW w:w="3537" w:type="dxa"/>
            <w:hideMark/>
          </w:tcPr>
          <w:p w14:paraId="7E0145F6" w14:textId="7D817D60" w:rsidR="00420AAB" w:rsidRPr="00883120" w:rsidRDefault="00420AAB" w:rsidP="003B55B1">
            <w:pPr>
              <w:numPr>
                <w:ilvl w:val="0"/>
                <w:numId w:val="56"/>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lastRenderedPageBreak/>
              <w:t>2と同様</w:t>
            </w:r>
          </w:p>
        </w:tc>
      </w:tr>
      <w:tr w:rsidR="00B65810" w:rsidRPr="00883120" w14:paraId="60CD0D93" w14:textId="77777777" w:rsidTr="503BC87D">
        <w:tc>
          <w:tcPr>
            <w:tcW w:w="0" w:type="dxa"/>
          </w:tcPr>
          <w:p w14:paraId="4FB2FF91" w14:textId="35F13B9D" w:rsidR="00420AAB" w:rsidRPr="00883120" w:rsidRDefault="00420AAB" w:rsidP="003B5FCE">
            <w:pPr>
              <w:rPr>
                <w:rFonts w:eastAsiaTheme="minorHAnsi" w:cs="Calibri"/>
                <w:sz w:val="18"/>
                <w:szCs w:val="18"/>
              </w:rPr>
            </w:pPr>
            <w:r w:rsidRPr="00883120">
              <w:rPr>
                <w:rFonts w:eastAsiaTheme="minorHAnsi" w:cs="Calibri"/>
                <w:sz w:val="18"/>
                <w:szCs w:val="18"/>
              </w:rPr>
              <w:t>4</w:t>
            </w:r>
          </w:p>
        </w:tc>
        <w:tc>
          <w:tcPr>
            <w:tcW w:w="4678" w:type="dxa"/>
            <w:hideMark/>
          </w:tcPr>
          <w:p w14:paraId="3D7F82E4" w14:textId="4357581F" w:rsidR="00420AAB" w:rsidRPr="00883120" w:rsidRDefault="00420AAB" w:rsidP="003B5FCE">
            <w:pPr>
              <w:rPr>
                <w:rFonts w:eastAsiaTheme="minorHAnsi" w:cs="Calibri"/>
                <w:sz w:val="18"/>
                <w:szCs w:val="18"/>
              </w:rPr>
            </w:pPr>
            <w:r w:rsidRPr="00883120">
              <w:rPr>
                <w:rFonts w:eastAsiaTheme="minorHAnsi" w:cs="Calibri" w:hint="eastAsia"/>
                <w:sz w:val="18"/>
                <w:szCs w:val="18"/>
              </w:rPr>
              <w:t>・内閣府 戦略的イノベーション創造プログラム（SIP）「統合型ヘルスケアシステムの構築」</w:t>
            </w:r>
          </w:p>
        </w:tc>
        <w:tc>
          <w:tcPr>
            <w:tcW w:w="3537" w:type="dxa"/>
            <w:hideMark/>
          </w:tcPr>
          <w:p w14:paraId="5FCD4496" w14:textId="77777777" w:rsidR="00420AAB" w:rsidRPr="00883120" w:rsidRDefault="00420AAB" w:rsidP="003B55B1">
            <w:pPr>
              <w:numPr>
                <w:ilvl w:val="0"/>
                <w:numId w:val="57"/>
              </w:numPr>
              <w:ind w:leftChars="18" w:left="164" w:rightChars="13" w:right="27" w:hangingChars="70" w:hanging="126"/>
              <w:jc w:val="left"/>
              <w:rPr>
                <w:rFonts w:eastAsiaTheme="minorHAnsi" w:cs="Calibri"/>
                <w:sz w:val="18"/>
                <w:szCs w:val="18"/>
              </w:rPr>
            </w:pPr>
            <w:r w:rsidRPr="00883120">
              <w:rPr>
                <w:rFonts w:eastAsiaTheme="minorHAnsi" w:cs="Calibri" w:hint="eastAsia"/>
                <w:sz w:val="18"/>
                <w:szCs w:val="18"/>
              </w:rPr>
              <w:t>2と同様の見込み（検討中）</w:t>
            </w:r>
          </w:p>
        </w:tc>
      </w:tr>
      <w:tr w:rsidR="51637A71" w14:paraId="2EAE0D43" w14:textId="77777777" w:rsidTr="503BC87D">
        <w:trPr>
          <w:trHeight w:val="300"/>
        </w:trPr>
        <w:tc>
          <w:tcPr>
            <w:tcW w:w="237" w:type="dxa"/>
          </w:tcPr>
          <w:p w14:paraId="7A3D7BC9" w14:textId="79B69AC4" w:rsidR="51637A71" w:rsidRDefault="51637A71" w:rsidP="51637A71">
            <w:pPr>
              <w:rPr>
                <w:rFonts w:cs="Calibri"/>
                <w:sz w:val="18"/>
                <w:szCs w:val="18"/>
              </w:rPr>
            </w:pPr>
            <w:r w:rsidRPr="51637A71">
              <w:rPr>
                <w:rFonts w:cs="Calibri"/>
                <w:sz w:val="18"/>
                <w:szCs w:val="18"/>
              </w:rPr>
              <w:t>5</w:t>
            </w:r>
          </w:p>
        </w:tc>
        <w:tc>
          <w:tcPr>
            <w:tcW w:w="4702" w:type="dxa"/>
            <w:hideMark/>
          </w:tcPr>
          <w:p w14:paraId="57727E6C" w14:textId="199489F4" w:rsidR="51637A71" w:rsidRDefault="503BC87D" w:rsidP="503BC87D">
            <w:pPr>
              <w:rPr>
                <w:rFonts w:ascii="游明朝" w:eastAsia="游明朝" w:hAnsi="游明朝" w:cs="游明朝"/>
                <w:b/>
                <w:bCs/>
                <w:color w:val="FF0000"/>
                <w:sz w:val="18"/>
                <w:szCs w:val="18"/>
              </w:rPr>
            </w:pPr>
            <w:r w:rsidRPr="503BC87D">
              <w:rPr>
                <w:rFonts w:ascii="游明朝" w:eastAsia="游明朝" w:hAnsi="游明朝" w:cs="游明朝"/>
                <w:b/>
                <w:bCs/>
                <w:color w:val="FF0000"/>
                <w:sz w:val="18"/>
                <w:szCs w:val="18"/>
              </w:rPr>
              <w:t>PHRサービス事業協会・PHR普及推進協議会：患者生成健康データ（PGHD）に関する実装ガイド「サービス事業者と医療機関（電子カルテ等）の間で円滑なデータ連携を実現するための実装ガイド」</w:t>
            </w:r>
          </w:p>
        </w:tc>
        <w:tc>
          <w:tcPr>
            <w:tcW w:w="3555" w:type="dxa"/>
            <w:hideMark/>
          </w:tcPr>
          <w:p w14:paraId="46B7704B" w14:textId="2B6997F2" w:rsidR="503BC87D" w:rsidRDefault="503BC87D" w:rsidP="503BC87D">
            <w:pPr>
              <w:numPr>
                <w:ilvl w:val="0"/>
                <w:numId w:val="55"/>
              </w:numPr>
              <w:ind w:leftChars="18" w:left="164" w:rightChars="13" w:right="27" w:hangingChars="70" w:hanging="126"/>
              <w:jc w:val="left"/>
              <w:rPr>
                <w:b/>
                <w:bCs/>
                <w:color w:val="FF0000"/>
                <w:sz w:val="18"/>
                <w:szCs w:val="18"/>
              </w:rPr>
            </w:pPr>
            <w:r w:rsidRPr="503BC87D">
              <w:rPr>
                <w:b/>
                <w:bCs/>
                <w:color w:val="FF0000"/>
                <w:sz w:val="18"/>
                <w:szCs w:val="18"/>
              </w:rPr>
              <w:t>日常生活で取得される健康関連データ（約300項目）</w:t>
            </w:r>
          </w:p>
          <w:p w14:paraId="3BE9E6E2" w14:textId="10FE072D" w:rsidR="503BC87D" w:rsidRDefault="503BC87D" w:rsidP="503BC87D">
            <w:pPr>
              <w:rPr>
                <w:b/>
                <w:bCs/>
                <w:color w:val="FF0000"/>
                <w:sz w:val="18"/>
                <w:szCs w:val="18"/>
              </w:rPr>
            </w:pPr>
            <w:r w:rsidRPr="503BC87D">
              <w:rPr>
                <w:b/>
                <w:bCs/>
                <w:color w:val="FF0000"/>
                <w:sz w:val="18"/>
                <w:szCs w:val="18"/>
              </w:rPr>
              <w:t>・生活行動データ（ライフログ）</w:t>
            </w:r>
          </w:p>
          <w:p w14:paraId="2CDAE9B8" w14:textId="0823F36D" w:rsidR="503BC87D" w:rsidRDefault="503BC87D" w:rsidP="503BC87D">
            <w:pPr>
              <w:rPr>
                <w:rFonts w:hint="eastAsia"/>
                <w:b/>
                <w:bCs/>
                <w:color w:val="FF0000"/>
                <w:sz w:val="18"/>
                <w:szCs w:val="18"/>
              </w:rPr>
            </w:pPr>
            <w:r w:rsidRPr="503BC87D">
              <w:rPr>
                <w:b/>
                <w:bCs/>
                <w:color w:val="FF0000"/>
                <w:sz w:val="18"/>
                <w:szCs w:val="18"/>
              </w:rPr>
              <w:t xml:space="preserve">　活動（歩数、距離、運動 等）</w:t>
            </w:r>
          </w:p>
          <w:p w14:paraId="3D84EC08" w14:textId="422F7A8B" w:rsidR="503BC87D" w:rsidRDefault="503BC87D" w:rsidP="503BC87D">
            <w:pPr>
              <w:rPr>
                <w:b/>
                <w:bCs/>
                <w:color w:val="FF0000"/>
                <w:sz w:val="18"/>
                <w:szCs w:val="18"/>
              </w:rPr>
            </w:pPr>
            <w:r w:rsidRPr="503BC87D">
              <w:rPr>
                <w:b/>
                <w:bCs/>
                <w:color w:val="FF0000"/>
                <w:sz w:val="18"/>
                <w:szCs w:val="18"/>
              </w:rPr>
              <w:t xml:space="preserve">　睡眠（睡眠時間、睡眠ステージ 等）</w:t>
            </w:r>
          </w:p>
          <w:p w14:paraId="73B65D5A" w14:textId="2F08665A" w:rsidR="503BC87D" w:rsidRDefault="503BC87D" w:rsidP="503BC87D">
            <w:pPr>
              <w:rPr>
                <w:b/>
                <w:bCs/>
                <w:color w:val="FF0000"/>
                <w:sz w:val="18"/>
                <w:szCs w:val="18"/>
              </w:rPr>
            </w:pPr>
            <w:r w:rsidRPr="503BC87D">
              <w:rPr>
                <w:b/>
                <w:bCs/>
                <w:color w:val="FF0000"/>
                <w:sz w:val="18"/>
                <w:szCs w:val="18"/>
              </w:rPr>
              <w:t xml:space="preserve">　食事・栄養 等</w:t>
            </w:r>
          </w:p>
          <w:p w14:paraId="731AB010" w14:textId="140D4C73" w:rsidR="503BC87D" w:rsidRDefault="503BC87D" w:rsidP="503BC87D">
            <w:pPr>
              <w:rPr>
                <w:b/>
                <w:bCs/>
                <w:color w:val="FF0000"/>
                <w:sz w:val="18"/>
                <w:szCs w:val="18"/>
              </w:rPr>
            </w:pPr>
            <w:r w:rsidRPr="503BC87D">
              <w:rPr>
                <w:b/>
                <w:bCs/>
                <w:color w:val="FF0000"/>
                <w:sz w:val="18"/>
                <w:szCs w:val="18"/>
              </w:rPr>
              <w:t>・身体の状態を示すデータ</w:t>
            </w:r>
          </w:p>
          <w:p w14:paraId="47593ABC" w14:textId="4EE8C9FC" w:rsidR="503BC87D" w:rsidRDefault="503BC87D" w:rsidP="503BC87D">
            <w:pPr>
              <w:rPr>
                <w:b/>
                <w:bCs/>
                <w:color w:val="FF0000"/>
                <w:sz w:val="18"/>
                <w:szCs w:val="18"/>
              </w:rPr>
            </w:pPr>
            <w:r w:rsidRPr="503BC87D">
              <w:rPr>
                <w:b/>
                <w:bCs/>
                <w:color w:val="FF0000"/>
                <w:sz w:val="18"/>
                <w:szCs w:val="18"/>
              </w:rPr>
              <w:t xml:space="preserve">　バイタル（心拍、血圧、体温 等）</w:t>
            </w:r>
          </w:p>
          <w:p w14:paraId="69A74BF8" w14:textId="359702F1" w:rsidR="503BC87D" w:rsidRDefault="503BC87D" w:rsidP="503BC87D">
            <w:pPr>
              <w:rPr>
                <w:b/>
                <w:bCs/>
                <w:color w:val="FF0000"/>
                <w:sz w:val="18"/>
                <w:szCs w:val="18"/>
              </w:rPr>
            </w:pPr>
            <w:r w:rsidRPr="503BC87D">
              <w:rPr>
                <w:b/>
                <w:bCs/>
                <w:color w:val="FF0000"/>
                <w:sz w:val="18"/>
                <w:szCs w:val="18"/>
              </w:rPr>
              <w:t xml:space="preserve">　体組成（体重、BMI 等）</w:t>
            </w:r>
          </w:p>
          <w:p w14:paraId="122459D3" w14:textId="2806C87C" w:rsidR="503BC87D" w:rsidRDefault="503BC87D" w:rsidP="503BC87D">
            <w:pPr>
              <w:rPr>
                <w:b/>
                <w:bCs/>
                <w:color w:val="FF0000"/>
                <w:sz w:val="18"/>
                <w:szCs w:val="18"/>
              </w:rPr>
            </w:pPr>
            <w:r w:rsidRPr="503BC87D">
              <w:rPr>
                <w:b/>
                <w:bCs/>
                <w:color w:val="FF0000"/>
                <w:sz w:val="18"/>
                <w:szCs w:val="18"/>
              </w:rPr>
              <w:t>・体調・症状に関するデータ</w:t>
            </w:r>
          </w:p>
          <w:p w14:paraId="715713E9" w14:textId="66BA6BD9" w:rsidR="503BC87D" w:rsidRDefault="503BC87D" w:rsidP="503BC87D">
            <w:pPr>
              <w:rPr>
                <w:b/>
                <w:bCs/>
                <w:color w:val="FF0000"/>
                <w:sz w:val="18"/>
                <w:szCs w:val="18"/>
              </w:rPr>
            </w:pPr>
            <w:r w:rsidRPr="503BC87D">
              <w:rPr>
                <w:b/>
                <w:bCs/>
                <w:color w:val="FF0000"/>
                <w:sz w:val="18"/>
                <w:szCs w:val="18"/>
              </w:rPr>
              <w:t xml:space="preserve">　発熱、頭痛、倦怠感 等</w:t>
            </w:r>
          </w:p>
          <w:p w14:paraId="5AB04CB2" w14:textId="1567A80F" w:rsidR="503BC87D" w:rsidRDefault="503BC87D" w:rsidP="503BC87D">
            <w:pPr>
              <w:rPr>
                <w:b/>
                <w:bCs/>
                <w:color w:val="FF0000"/>
                <w:sz w:val="18"/>
                <w:szCs w:val="18"/>
              </w:rPr>
            </w:pPr>
            <w:r w:rsidRPr="503BC87D">
              <w:rPr>
                <w:b/>
                <w:bCs/>
                <w:color w:val="FF0000"/>
                <w:sz w:val="18"/>
                <w:szCs w:val="18"/>
              </w:rPr>
              <w:t>・日常管理に関するデータ</w:t>
            </w:r>
          </w:p>
          <w:p w14:paraId="6F0655D1" w14:textId="6E69DE74" w:rsidR="503BC87D" w:rsidRDefault="503BC87D" w:rsidP="503BC87D">
            <w:pPr>
              <w:rPr>
                <w:b/>
                <w:bCs/>
                <w:color w:val="FF0000"/>
                <w:sz w:val="18"/>
                <w:szCs w:val="18"/>
              </w:rPr>
            </w:pPr>
            <w:r w:rsidRPr="503BC87D">
              <w:rPr>
                <w:b/>
                <w:bCs/>
                <w:color w:val="FF0000"/>
                <w:sz w:val="18"/>
                <w:szCs w:val="18"/>
              </w:rPr>
              <w:t xml:space="preserve">　血糖、服薬 等</w:t>
            </w:r>
          </w:p>
          <w:p w14:paraId="4C0C5A7A" w14:textId="0E4ADC39" w:rsidR="503BC87D" w:rsidRDefault="503BC87D" w:rsidP="503BC87D">
            <w:pPr>
              <w:rPr>
                <w:b/>
                <w:bCs/>
                <w:color w:val="FF0000"/>
                <w:sz w:val="18"/>
                <w:szCs w:val="18"/>
              </w:rPr>
            </w:pPr>
            <w:r w:rsidRPr="503BC87D">
              <w:rPr>
                <w:b/>
                <w:bCs/>
                <w:color w:val="FF0000"/>
                <w:sz w:val="18"/>
                <w:szCs w:val="18"/>
              </w:rPr>
              <w:t>・測定条件に関する情報</w:t>
            </w:r>
          </w:p>
          <w:p w14:paraId="4221287D" w14:textId="688B48F2" w:rsidR="503BC87D" w:rsidRDefault="503BC87D" w:rsidP="503BC87D">
            <w:pPr>
              <w:rPr>
                <w:b/>
                <w:bCs/>
                <w:color w:val="FF0000"/>
                <w:sz w:val="18"/>
                <w:szCs w:val="18"/>
              </w:rPr>
            </w:pPr>
            <w:r w:rsidRPr="503BC87D">
              <w:rPr>
                <w:b/>
                <w:bCs/>
                <w:color w:val="FF0000"/>
                <w:sz w:val="18"/>
                <w:szCs w:val="18"/>
              </w:rPr>
              <w:t xml:space="preserve">　体位、時間帯、活動状況 等</w:t>
            </w:r>
          </w:p>
          <w:p w14:paraId="390CAA45" w14:textId="42AAB9E4" w:rsidR="503BC87D" w:rsidRDefault="503BC87D" w:rsidP="503BC87D">
            <w:pPr>
              <w:rPr>
                <w:b/>
                <w:bCs/>
                <w:color w:val="FF0000"/>
                <w:sz w:val="18"/>
                <w:szCs w:val="18"/>
              </w:rPr>
            </w:pPr>
            <w:r w:rsidRPr="503BC87D">
              <w:rPr>
                <w:b/>
                <w:bCs/>
                <w:color w:val="FF0000"/>
                <w:sz w:val="18"/>
                <w:szCs w:val="18"/>
              </w:rPr>
              <w:t>・データ形式：HL7 FHIR</w:t>
            </w:r>
          </w:p>
          <w:p w14:paraId="5201287B" w14:textId="01EC9245" w:rsidR="503BC87D" w:rsidRDefault="503BC87D" w:rsidP="503BC87D">
            <w:pPr>
              <w:rPr>
                <w:b/>
                <w:bCs/>
                <w:color w:val="FF0000"/>
                <w:sz w:val="18"/>
                <w:szCs w:val="18"/>
              </w:rPr>
            </w:pPr>
            <w:r w:rsidRPr="503BC87D">
              <w:rPr>
                <w:b/>
                <w:bCs/>
                <w:color w:val="FF0000"/>
                <w:sz w:val="18"/>
                <w:szCs w:val="18"/>
              </w:rPr>
              <w:t>・データ連携：FHIR API</w:t>
            </w:r>
          </w:p>
        </w:tc>
      </w:tr>
    </w:tbl>
    <w:p w14:paraId="358EAD80" w14:textId="77777777" w:rsidR="00420AAB" w:rsidRPr="00883120" w:rsidRDefault="00420AAB" w:rsidP="00420AAB">
      <w:pPr>
        <w:rPr>
          <w:rFonts w:eastAsiaTheme="minorHAnsi" w:cs="Calibri"/>
          <w:szCs w:val="21"/>
        </w:rPr>
      </w:pPr>
      <w:r w:rsidRPr="00883120" w:rsidDel="00EE2BBC">
        <w:rPr>
          <w:rFonts w:eastAsiaTheme="minorHAnsi" w:cs="Calibri"/>
          <w:szCs w:val="21"/>
        </w:rPr>
        <w:t xml:space="preserve"> </w:t>
      </w:r>
    </w:p>
    <w:p w14:paraId="31AC988F" w14:textId="77777777" w:rsidR="00F87DFA" w:rsidRPr="00883120" w:rsidRDefault="00F87DFA" w:rsidP="00B163CF">
      <w:pPr>
        <w:ind w:firstLineChars="100" w:firstLine="210"/>
        <w:rPr>
          <w:rFonts w:eastAsiaTheme="minorHAnsi" w:cs="Calibri"/>
          <w:szCs w:val="21"/>
        </w:rPr>
      </w:pPr>
      <w:r w:rsidRPr="00883120">
        <w:rPr>
          <w:rFonts w:eastAsiaTheme="minorHAnsi" w:cs="Calibri" w:hint="eastAsia"/>
          <w:szCs w:val="21"/>
        </w:rPr>
        <w:t>なお、各</w:t>
      </w:r>
      <w:r w:rsidRPr="00883120">
        <w:rPr>
          <w:rFonts w:eastAsiaTheme="minorHAnsi" w:cs="Calibri"/>
          <w:szCs w:val="21"/>
        </w:rPr>
        <w:t>PHRサービスにおけるAPI仕様をデータフォーマット等も含めて開示することで、データポータビリティは高まると考えられる。通常、単にAPI仕様の開示のみではセキュリティ上の問題は発生しにくいことから、積極的にAPI仕様を開示することにより、当該サービスが活用される見込みが大きくなると考えられる。</w:t>
      </w:r>
    </w:p>
    <w:p w14:paraId="45658495" w14:textId="77777777" w:rsidR="00F87DFA" w:rsidRPr="00883120" w:rsidRDefault="00F87DFA" w:rsidP="00B163CF">
      <w:pPr>
        <w:ind w:firstLineChars="100" w:firstLine="210"/>
        <w:rPr>
          <w:rFonts w:eastAsiaTheme="minorHAnsi"/>
        </w:rPr>
      </w:pPr>
    </w:p>
    <w:p w14:paraId="629C31C7" w14:textId="77777777" w:rsidR="00F87DFA" w:rsidRPr="00883120" w:rsidRDefault="00F87DFA" w:rsidP="00D86614">
      <w:pPr>
        <w:ind w:firstLineChars="100" w:firstLine="210"/>
        <w:rPr>
          <w:rFonts w:eastAsiaTheme="minorHAnsi"/>
        </w:rPr>
      </w:pPr>
      <w:r w:rsidRPr="00883120">
        <w:rPr>
          <w:rFonts w:eastAsiaTheme="minorHAnsi"/>
        </w:rPr>
        <w:t>また、PHRサービスによっては、データの変更・追加・削除が可能なサービスも存在するため、データの由来や真正性が確認できる情報や同意取得の範囲に関わる情報をメタデータとして保持すること、エクスポート時にメタデータと合わせて出力することが望ましい。</w:t>
      </w:r>
    </w:p>
    <w:p w14:paraId="1D2E7D7B" w14:textId="77777777" w:rsidR="00F87DFA" w:rsidRPr="00883120" w:rsidRDefault="00F87DFA" w:rsidP="001C094D">
      <w:pPr>
        <w:ind w:firstLineChars="100" w:firstLine="210"/>
        <w:rPr>
          <w:rFonts w:eastAsiaTheme="minorHAnsi"/>
        </w:rPr>
      </w:pPr>
      <w:r w:rsidRPr="00883120">
        <w:rPr>
          <w:rFonts w:eastAsiaTheme="minorHAnsi"/>
        </w:rPr>
        <w:t>その際、事業者や関連団体との間でのコンセンサスを得ることで、実効性を持つと考えられる。</w:t>
      </w:r>
    </w:p>
    <w:p w14:paraId="1B909786" w14:textId="77777777" w:rsidR="00F87DFA" w:rsidRPr="00883120" w:rsidRDefault="00F87DFA" w:rsidP="005134E8">
      <w:pPr>
        <w:rPr>
          <w:rFonts w:eastAsiaTheme="minorHAnsi"/>
        </w:rPr>
      </w:pPr>
    </w:p>
    <w:p w14:paraId="1511C03B" w14:textId="5BE03469"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利用者からの信頼を得るためにも、一定の社会的合意に基づきサービス利用者の不利益が利益を上回ることのないよう、安全性を担保する必要がある。また、サービスの安全性について利用者が理解しやすいように情報提供</w:t>
      </w:r>
      <w:r w:rsidRPr="00883120">
        <w:rPr>
          <w:rFonts w:eastAsiaTheme="minorHAnsi" w:cs="Calibri" w:hint="eastAsia"/>
          <w:szCs w:val="21"/>
        </w:rPr>
        <w:t>又</w:t>
      </w:r>
      <w:r w:rsidRPr="00883120">
        <w:rPr>
          <w:rFonts w:eastAsiaTheme="minorHAnsi" w:hint="eastAsia"/>
        </w:rPr>
        <w:t>は</w:t>
      </w:r>
      <w:r w:rsidRPr="00883120">
        <w:rPr>
          <w:rFonts w:eastAsiaTheme="minorHAnsi"/>
        </w:rPr>
        <w:t>開示することが望ましい。</w:t>
      </w:r>
    </w:p>
    <w:p w14:paraId="65085506" w14:textId="77777777" w:rsidR="00F87DFA" w:rsidRPr="00883120" w:rsidRDefault="00F87DFA" w:rsidP="005134E8">
      <w:pPr>
        <w:rPr>
          <w:rFonts w:eastAsiaTheme="minorHAnsi"/>
        </w:rPr>
      </w:pPr>
      <w:r w:rsidRPr="00883120">
        <w:rPr>
          <w:rFonts w:eastAsiaTheme="minorHAnsi"/>
        </w:rPr>
        <w:t>観点としては、個人情報保護法のもと個人情報やプライバシーといった個人の権利を侵害</w:t>
      </w:r>
      <w:r w:rsidRPr="00883120">
        <w:rPr>
          <w:rFonts w:eastAsiaTheme="minorHAnsi"/>
        </w:rPr>
        <w:lastRenderedPageBreak/>
        <w:t>しないことや、情報が漏洩、悪用されることを抑止する情報セキュリティがある。</w:t>
      </w:r>
      <w:r w:rsidRPr="00883120">
        <w:rPr>
          <w:rStyle w:val="af"/>
          <w:rFonts w:eastAsiaTheme="minorHAnsi"/>
        </w:rPr>
        <w:footnoteReference w:id="20"/>
      </w:r>
    </w:p>
    <w:p w14:paraId="0BB2ACDC" w14:textId="39933384"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cs="Calibri"/>
          <w:szCs w:val="21"/>
        </w:rPr>
        <w:t>間</w:t>
      </w:r>
      <w:r w:rsidRPr="00883120">
        <w:rPr>
          <w:rFonts w:eastAsiaTheme="minorHAnsi"/>
        </w:rPr>
        <w:t>で</w:t>
      </w:r>
      <w:r w:rsidRPr="00883120">
        <w:rPr>
          <w:rFonts w:eastAsiaTheme="minorHAnsi" w:cs="Calibri" w:hint="eastAsia"/>
          <w:szCs w:val="21"/>
        </w:rPr>
        <w:t>データ</w:t>
      </w:r>
      <w:r w:rsidRPr="00883120">
        <w:rPr>
          <w:rFonts w:eastAsiaTheme="minorHAnsi"/>
        </w:rPr>
        <w:t>連携する場合、サービス連携するPHRの範囲・状況、データ提供先、利用目的、PHR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の管理・相談体制等などについて、利用者が理解しやすいように情報提供</w:t>
      </w:r>
      <w:r w:rsidRPr="00883120">
        <w:rPr>
          <w:rFonts w:eastAsiaTheme="minorHAnsi" w:cs="Calibri" w:hint="eastAsia"/>
          <w:szCs w:val="21"/>
        </w:rPr>
        <w:t>又</w:t>
      </w:r>
      <w:r w:rsidRPr="00883120">
        <w:rPr>
          <w:rFonts w:eastAsiaTheme="minorHAnsi" w:hint="eastAsia"/>
        </w:rPr>
        <w:t>は</w:t>
      </w:r>
      <w:r w:rsidRPr="00883120">
        <w:rPr>
          <w:rFonts w:eastAsiaTheme="minorHAnsi"/>
        </w:rPr>
        <w:t xml:space="preserve">開示することが望ましい。 </w:t>
      </w:r>
    </w:p>
    <w:p w14:paraId="609E3A0E" w14:textId="77777777" w:rsidR="00F87DFA" w:rsidRPr="00883120" w:rsidRDefault="00F87DFA" w:rsidP="005134E8">
      <w:pPr>
        <w:rPr>
          <w:rFonts w:eastAsiaTheme="minorHAnsi"/>
        </w:rPr>
      </w:pPr>
    </w:p>
    <w:p w14:paraId="31260587" w14:textId="1A31791E" w:rsidR="00F87DFA" w:rsidRPr="00883120" w:rsidRDefault="00F87DFA" w:rsidP="00AF5719">
      <w:pPr>
        <w:ind w:firstLineChars="100" w:firstLine="210"/>
        <w:rPr>
          <w:rFonts w:eastAsiaTheme="minorHAnsi"/>
        </w:rPr>
      </w:pPr>
      <w:r w:rsidRPr="00883120">
        <w:rPr>
          <w:rFonts w:eastAsiaTheme="minorHAnsi"/>
        </w:rPr>
        <w:t>またPHR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が自らのサービス連携先を決める際には、少なくとも、連携先</w:t>
      </w:r>
      <w:r w:rsidRPr="00883120">
        <w:rPr>
          <w:rFonts w:eastAsiaTheme="minorHAnsi" w:cs="Calibri" w:hint="eastAsia"/>
          <w:szCs w:val="21"/>
        </w:rPr>
        <w:t>の</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のセキュリティレベルを把握していることが必要である。サービス連携を行う</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cs="Calibri"/>
          <w:szCs w:val="21"/>
        </w:rPr>
        <w:t>間</w:t>
      </w:r>
      <w:r w:rsidRPr="00883120">
        <w:rPr>
          <w:rFonts w:eastAsiaTheme="minorHAnsi"/>
        </w:rPr>
        <w:t>で取り決められたセキュリティレベルは、利用者に適切に公開されることや利用者が適切なPHRサービスを選択できるよう、サービス連携の担保の度合いについて公表したり、第三者による評価が行われたりすることで利用者の信頼を高める等の努力が期待される。</w:t>
      </w:r>
    </w:p>
    <w:p w14:paraId="1AAEC8BD" w14:textId="77777777" w:rsidR="00F87DFA" w:rsidRPr="00883120" w:rsidRDefault="00F87DFA" w:rsidP="00B163CF">
      <w:pPr>
        <w:rPr>
          <w:rFonts w:eastAsiaTheme="minorHAnsi" w:cs="Calibri"/>
          <w:szCs w:val="21"/>
        </w:rPr>
      </w:pPr>
    </w:p>
    <w:p w14:paraId="3E57B315" w14:textId="77777777" w:rsidR="00F87DFA" w:rsidRPr="00883120" w:rsidRDefault="00F87DFA" w:rsidP="005724C0">
      <w:pPr>
        <w:spacing w:line="480" w:lineRule="auto"/>
        <w:rPr>
          <w:rFonts w:eastAsiaTheme="minorHAnsi" w:cs="Calibri"/>
          <w:b/>
          <w:bCs/>
          <w:szCs w:val="21"/>
          <w:u w:val="single"/>
        </w:rPr>
      </w:pPr>
      <w:bookmarkStart w:id="61" w:name="_Hlk195879800"/>
      <w:r w:rsidRPr="00883120">
        <w:rPr>
          <w:rFonts w:eastAsiaTheme="minorHAnsi" w:cs="Calibri"/>
          <w:b/>
          <w:bCs/>
          <w:szCs w:val="21"/>
          <w:u w:val="single"/>
        </w:rPr>
        <w:t>推奨される事項</w:t>
      </w:r>
    </w:p>
    <w:p w14:paraId="457DFDDA" w14:textId="77777777" w:rsidR="00F87DFA" w:rsidRPr="00883120" w:rsidRDefault="00F87DFA" w:rsidP="005724C0">
      <w:pPr>
        <w:pStyle w:val="a3"/>
        <w:numPr>
          <w:ilvl w:val="2"/>
          <w:numId w:val="17"/>
        </w:numPr>
        <w:ind w:leftChars="0"/>
        <w:rPr>
          <w:rFonts w:eastAsiaTheme="minorHAnsi" w:cs="Calibri"/>
          <w:szCs w:val="21"/>
        </w:rPr>
      </w:pPr>
      <w:r w:rsidRPr="00883120">
        <w:rPr>
          <w:rFonts w:eastAsiaTheme="minorHAnsi" w:cs="Calibri" w:hint="eastAsia"/>
        </w:rPr>
        <w:t>データポータビリティ促進のため、</w:t>
      </w:r>
      <w:r w:rsidRPr="00883120">
        <w:rPr>
          <w:rFonts w:eastAsiaTheme="minorHAnsi" w:cs="Calibri"/>
        </w:rPr>
        <w:t>API仕様を開示すること</w:t>
      </w:r>
      <w:bookmarkEnd w:id="61"/>
    </w:p>
    <w:p w14:paraId="706247E9" w14:textId="77777777" w:rsidR="00753DDA" w:rsidRDefault="00753DDA">
      <w:pPr>
        <w:widowControl/>
        <w:jc w:val="left"/>
        <w:rPr>
          <w:rFonts w:eastAsiaTheme="minorHAnsi"/>
          <w:b/>
          <w:bCs/>
          <w:sz w:val="24"/>
          <w:szCs w:val="24"/>
        </w:rPr>
      </w:pPr>
      <w:bookmarkStart w:id="62" w:name="_Toc170117972"/>
      <w:bookmarkStart w:id="63" w:name="_Toc201674647"/>
      <w:r>
        <w:rPr>
          <w:rFonts w:eastAsiaTheme="minorHAnsi"/>
        </w:rPr>
        <w:br w:type="page"/>
      </w:r>
    </w:p>
    <w:p w14:paraId="205114A1" w14:textId="7CB2BF50" w:rsidR="00F87DFA" w:rsidRPr="00883120" w:rsidRDefault="00F87DFA" w:rsidP="00E04EF7">
      <w:pPr>
        <w:pStyle w:val="2"/>
        <w:rPr>
          <w:rFonts w:asciiTheme="minorHAnsi" w:eastAsiaTheme="minorHAnsi" w:hAnsiTheme="minorHAnsi"/>
        </w:rPr>
      </w:pPr>
      <w:r w:rsidRPr="00883120">
        <w:rPr>
          <w:rFonts w:asciiTheme="minorHAnsi" w:eastAsiaTheme="minorHAnsi" w:hAnsiTheme="minorHAnsi"/>
        </w:rPr>
        <w:lastRenderedPageBreak/>
        <w:t>３．その他PHRサービスの普及、質の向上に関連する事項</w:t>
      </w:r>
      <w:bookmarkEnd w:id="62"/>
      <w:bookmarkEnd w:id="63"/>
    </w:p>
    <w:p w14:paraId="61911F3B" w14:textId="77777777" w:rsidR="00F87DFA" w:rsidRPr="00883120" w:rsidRDefault="00F87DFA" w:rsidP="00D7026F">
      <w:pPr>
        <w:rPr>
          <w:rFonts w:eastAsiaTheme="minorHAnsi"/>
        </w:rPr>
      </w:pPr>
    </w:p>
    <w:p w14:paraId="176803DC" w14:textId="77777777" w:rsidR="00F87DFA" w:rsidRPr="00883120" w:rsidRDefault="00F87DFA" w:rsidP="00E04EF7">
      <w:pPr>
        <w:pStyle w:val="2"/>
        <w:rPr>
          <w:rFonts w:asciiTheme="minorHAnsi" w:eastAsiaTheme="minorHAnsi" w:hAnsiTheme="minorHAnsi"/>
        </w:rPr>
      </w:pPr>
      <w:bookmarkStart w:id="64" w:name="_Toc170117973"/>
      <w:bookmarkStart w:id="65" w:name="_Toc201674648"/>
      <w:r w:rsidRPr="00883120">
        <w:rPr>
          <w:rFonts w:asciiTheme="minorHAnsi" w:eastAsiaTheme="minorHAnsi" w:hAnsiTheme="minorHAnsi"/>
        </w:rPr>
        <w:t>（１）PHR利活用へのリテラシーの向上</w:t>
      </w:r>
      <w:bookmarkEnd w:id="64"/>
      <w:bookmarkEnd w:id="65"/>
      <w:r w:rsidRPr="00883120">
        <w:rPr>
          <w:rFonts w:asciiTheme="minorHAnsi" w:eastAsiaTheme="minorHAnsi" w:hAnsiTheme="minorHAnsi"/>
        </w:rPr>
        <w:t xml:space="preserve"> </w:t>
      </w:r>
    </w:p>
    <w:p w14:paraId="0C68D835" w14:textId="16FE1DAD" w:rsidR="00F87DFA" w:rsidRPr="00883120" w:rsidRDefault="00F87DFA" w:rsidP="00D86614">
      <w:pPr>
        <w:ind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による安全かつ有効なPHRサービスを支援するために、PHR関連団体、関連医学系学会や医師会等が、患者の個人情報の取扱いを担う医療機関や医療者及びPHR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の育成に積極的に関わることが望ましい。具体的には、PHR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医療者や関連する団体・学会等に対して、PHRに関する国内外の動向や利活用事例、最新の知見を提供する等、PHR利活用の理解を高めるような取り組みを行うことを心がけるべきである。そのために、PHRや健康に対するリテラシーの向上に向けて、学校での健康教育や社会啓発を充実させることが求められる。さらに、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利用者に対しても、PHRサービスの使い方やセキュリティにおけるリスクを適切に説明する努力をすることが求められる。さらに、各社・団体のWebサイトにおける広告掲示などPHRに関する広報強化についても検討されるべきである。</w:t>
      </w:r>
    </w:p>
    <w:p w14:paraId="2D3B0F18" w14:textId="77777777" w:rsidR="00F87DFA" w:rsidRPr="00883120" w:rsidRDefault="00F87DFA" w:rsidP="00D7026F">
      <w:pPr>
        <w:rPr>
          <w:rFonts w:eastAsiaTheme="minorHAnsi"/>
        </w:rPr>
      </w:pPr>
    </w:p>
    <w:p w14:paraId="4DBEDB24" w14:textId="2DC53936" w:rsidR="00F87DFA" w:rsidRPr="00883120" w:rsidRDefault="00F87DFA" w:rsidP="00E04EF7">
      <w:pPr>
        <w:pStyle w:val="2"/>
        <w:rPr>
          <w:rFonts w:asciiTheme="minorHAnsi" w:eastAsiaTheme="minorHAnsi" w:hAnsiTheme="minorHAnsi"/>
        </w:rPr>
      </w:pPr>
      <w:bookmarkStart w:id="66" w:name="_Toc170117974"/>
      <w:bookmarkStart w:id="67" w:name="_Toc201674649"/>
      <w:r w:rsidRPr="00883120">
        <w:rPr>
          <w:rFonts w:asciiTheme="minorHAnsi" w:eastAsiaTheme="minorHAnsi" w:hAnsiTheme="minorHAnsi"/>
        </w:rPr>
        <w:t>（２）PHR</w:t>
      </w:r>
      <w:r w:rsidRPr="00883120">
        <w:rPr>
          <w:rFonts w:asciiTheme="minorHAnsi" w:eastAsiaTheme="minorHAnsi" w:hAnsiTheme="minorHAnsi" w:cs="Calibri"/>
        </w:rPr>
        <w:t>サービス</w:t>
      </w:r>
      <w:r w:rsidRPr="00883120">
        <w:rPr>
          <w:rFonts w:asciiTheme="minorHAnsi" w:eastAsiaTheme="minorHAnsi" w:hAnsiTheme="minorHAnsi" w:cs="Calibri" w:hint="eastAsia"/>
        </w:rPr>
        <w:t>提供者</w:t>
      </w:r>
      <w:r w:rsidRPr="00883120">
        <w:rPr>
          <w:rFonts w:asciiTheme="minorHAnsi" w:eastAsiaTheme="minorHAnsi" w:hAnsiTheme="minorHAnsi"/>
        </w:rPr>
        <w:t>への教育</w:t>
      </w:r>
      <w:bookmarkEnd w:id="66"/>
      <w:bookmarkEnd w:id="67"/>
    </w:p>
    <w:p w14:paraId="2DE9E299" w14:textId="6AFDE1B0" w:rsidR="00F87DFA" w:rsidRPr="00883120" w:rsidRDefault="00F87DFA" w:rsidP="00D86614">
      <w:pPr>
        <w:ind w:firstLineChars="100" w:firstLine="210"/>
        <w:rPr>
          <w:rFonts w:eastAsiaTheme="minorHAnsi"/>
        </w:rPr>
      </w:pPr>
      <w:r w:rsidRPr="00883120">
        <w:rPr>
          <w:rFonts w:eastAsiaTheme="minorHAnsi"/>
        </w:rPr>
        <w:t>PHRサービスは、利用者の健康状態や医療における意思決定に影響を及ぼす可能性を持つこと、利用者自身の情報を預かり本人の了承のもとで活用するサービスであること、利用者の要配慮個人情報を電子的に管理すること等から、その適切な運営のためには医療、倫理、法律、情報セキュリティに関する知識と理解が必要とされる。PHRサ－ビス全体の水準を高く保つためには継続的な学びと教育の機会が必要であり、PHR</w:t>
      </w:r>
      <w:r w:rsidRPr="00883120">
        <w:rPr>
          <w:rFonts w:eastAsiaTheme="minorHAnsi" w:cs="Calibri"/>
        </w:rPr>
        <w:t>サービス</w:t>
      </w:r>
      <w:r w:rsidRPr="00883120">
        <w:rPr>
          <w:rFonts w:eastAsiaTheme="minorHAnsi" w:cs="Calibri" w:hint="eastAsia"/>
          <w:szCs w:val="21"/>
        </w:rPr>
        <w:t>提供者</w:t>
      </w:r>
      <w:r w:rsidRPr="00883120">
        <w:rPr>
          <w:rFonts w:eastAsiaTheme="minorHAnsi" w:cs="Calibri"/>
          <w:szCs w:val="21"/>
        </w:rPr>
        <w:t>内</w:t>
      </w:r>
      <w:r w:rsidRPr="00883120">
        <w:rPr>
          <w:rFonts w:eastAsiaTheme="minorHAnsi"/>
        </w:rPr>
        <w:t>での適切な教育・研修の実施や、PHR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による業界団体等によって定期的な勉強会や意見交換をする場や、相談窓口等が設けられることが望ましい。</w:t>
      </w:r>
    </w:p>
    <w:p w14:paraId="00A6DE5A" w14:textId="77777777" w:rsidR="00F87DFA" w:rsidRPr="00883120" w:rsidRDefault="00F87DFA" w:rsidP="00D7026F">
      <w:pPr>
        <w:rPr>
          <w:rFonts w:eastAsiaTheme="minorHAnsi"/>
        </w:rPr>
      </w:pPr>
    </w:p>
    <w:p w14:paraId="1CACE336" w14:textId="77777777" w:rsidR="00F87DFA" w:rsidRPr="00883120" w:rsidRDefault="00F87DFA" w:rsidP="00E04EF7">
      <w:pPr>
        <w:pStyle w:val="2"/>
        <w:rPr>
          <w:rFonts w:asciiTheme="minorHAnsi" w:eastAsiaTheme="minorHAnsi" w:hAnsiTheme="minorHAnsi"/>
        </w:rPr>
      </w:pPr>
      <w:bookmarkStart w:id="68" w:name="_Toc170117975"/>
      <w:bookmarkStart w:id="69" w:name="_Toc201674650"/>
      <w:r w:rsidRPr="00883120">
        <w:rPr>
          <w:rFonts w:asciiTheme="minorHAnsi" w:eastAsiaTheme="minorHAnsi" w:hAnsiTheme="minorHAnsi"/>
        </w:rPr>
        <w:t>（３）PHRサービスの運用体制の構築と質評価／フィードバック／認証</w:t>
      </w:r>
      <w:bookmarkEnd w:id="68"/>
      <w:bookmarkEnd w:id="69"/>
    </w:p>
    <w:p w14:paraId="2F955128" w14:textId="77777777" w:rsidR="00F87DFA" w:rsidRPr="00883120" w:rsidRDefault="00F87DFA" w:rsidP="00D7026F">
      <w:pPr>
        <w:rPr>
          <w:rFonts w:eastAsiaTheme="minorHAnsi"/>
          <w:b/>
        </w:rPr>
      </w:pPr>
      <w:r w:rsidRPr="00883120">
        <w:rPr>
          <w:rFonts w:eastAsiaTheme="minorHAnsi"/>
          <w:b/>
        </w:rPr>
        <w:t>【PHRサービスの運用体制の構築】</w:t>
      </w:r>
    </w:p>
    <w:p w14:paraId="0E5735E7" w14:textId="28C80B4F" w:rsidR="00F87DFA" w:rsidRPr="00883120" w:rsidRDefault="00F87DFA" w:rsidP="00D86614">
      <w:pPr>
        <w:ind w:leftChars="100" w:left="210" w:firstLineChars="100" w:firstLine="210"/>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は、提供されるPHRサービスの質を担保するために、安全性・有効性・信頼性に加え、利用者が得ることが期待される便益やプライバシーに対するリスクを明確にし適切な対応がなされるよう</w:t>
      </w:r>
      <w:proofErr w:type="spellStart"/>
      <w:r w:rsidRPr="00883120">
        <w:rPr>
          <w:rFonts w:eastAsiaTheme="minorHAnsi"/>
        </w:rPr>
        <w:t>PHR</w:t>
      </w:r>
      <w:proofErr w:type="spellEnd"/>
      <w:r w:rsidRPr="00883120">
        <w:rPr>
          <w:rFonts w:eastAsiaTheme="minorHAnsi"/>
        </w:rPr>
        <w:t>サービスの運用体制を構築するべきである。また、利用者向けのサポートサービスの体制についても構築されることが望ましい。</w:t>
      </w:r>
    </w:p>
    <w:p w14:paraId="1A8FF8D1" w14:textId="77777777" w:rsidR="00983306" w:rsidRPr="00883120" w:rsidRDefault="00983306" w:rsidP="00D86614">
      <w:pPr>
        <w:spacing w:line="480" w:lineRule="auto"/>
        <w:rPr>
          <w:rFonts w:eastAsiaTheme="minorHAnsi"/>
          <w:b/>
          <w:u w:val="single"/>
        </w:rPr>
      </w:pPr>
    </w:p>
    <w:p w14:paraId="2FA5BD0B" w14:textId="1BA16AEE"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04521CA0" w14:textId="77777777" w:rsidR="00F87DFA" w:rsidRPr="00883120" w:rsidRDefault="00F87DFA" w:rsidP="00D87344">
      <w:pPr>
        <w:pStyle w:val="a3"/>
        <w:numPr>
          <w:ilvl w:val="0"/>
          <w:numId w:val="5"/>
        </w:numPr>
        <w:ind w:leftChars="0" w:left="420"/>
        <w:rPr>
          <w:rFonts w:eastAsiaTheme="minorHAnsi"/>
        </w:rPr>
      </w:pPr>
      <w:r w:rsidRPr="00883120">
        <w:rPr>
          <w:rFonts w:eastAsiaTheme="minorHAnsi"/>
        </w:rPr>
        <w:lastRenderedPageBreak/>
        <w:t>データガバナンス体制を確立すること</w:t>
      </w:r>
    </w:p>
    <w:p w14:paraId="5D20E07E" w14:textId="77777777" w:rsidR="00F87DFA" w:rsidRPr="00883120" w:rsidRDefault="00F87DFA" w:rsidP="00215634">
      <w:pPr>
        <w:ind w:firstLine="420"/>
        <w:rPr>
          <w:rFonts w:eastAsiaTheme="minorHAnsi"/>
        </w:rPr>
      </w:pPr>
      <w:r w:rsidRPr="00883120">
        <w:rPr>
          <w:rFonts w:eastAsiaTheme="minorHAnsi"/>
        </w:rPr>
        <w:t>例えば、下記のような内容が想定される。</w:t>
      </w:r>
    </w:p>
    <w:p w14:paraId="51512EB8" w14:textId="77777777" w:rsidR="00F87DFA" w:rsidRPr="00883120" w:rsidRDefault="00F87DFA" w:rsidP="00D87344">
      <w:pPr>
        <w:pStyle w:val="a3"/>
        <w:numPr>
          <w:ilvl w:val="0"/>
          <w:numId w:val="34"/>
        </w:numPr>
        <w:ind w:leftChars="0"/>
        <w:rPr>
          <w:rFonts w:eastAsiaTheme="minorHAnsi"/>
        </w:rPr>
      </w:pPr>
      <w:r w:rsidRPr="00883120">
        <w:rPr>
          <w:rFonts w:eastAsiaTheme="minorHAnsi"/>
        </w:rPr>
        <w:t>PIA（個人情報保護評価又はプライバシー影響評価）の手法を用い、データの内容や性質、量や範囲の必要十分性、データの流れ、データの取扱いに関わる者の範囲、データの利用目的、安全管理レベル等の事前評価を実施する。</w:t>
      </w:r>
    </w:p>
    <w:p w14:paraId="327A26BB" w14:textId="77777777" w:rsidR="00F87DFA" w:rsidRPr="00883120" w:rsidRDefault="00F87DFA" w:rsidP="00D87344">
      <w:pPr>
        <w:pStyle w:val="a3"/>
        <w:numPr>
          <w:ilvl w:val="0"/>
          <w:numId w:val="5"/>
        </w:numPr>
        <w:ind w:leftChars="0" w:left="420"/>
        <w:rPr>
          <w:rFonts w:eastAsiaTheme="minorHAnsi"/>
        </w:rPr>
      </w:pPr>
      <w:r w:rsidRPr="00883120">
        <w:rPr>
          <w:rFonts w:eastAsiaTheme="minorHAnsi"/>
        </w:rPr>
        <w:t>脆弱性診断等システムにおける安全性の確保（バリデーションプロセス：顧客、監査など）に努めること。</w:t>
      </w:r>
    </w:p>
    <w:p w14:paraId="132C9E44" w14:textId="77777777" w:rsidR="00F87DFA" w:rsidRPr="00883120" w:rsidRDefault="00F87DFA" w:rsidP="00D87344">
      <w:pPr>
        <w:pStyle w:val="a3"/>
        <w:numPr>
          <w:ilvl w:val="0"/>
          <w:numId w:val="5"/>
        </w:numPr>
        <w:ind w:leftChars="0" w:left="420"/>
        <w:rPr>
          <w:rFonts w:eastAsiaTheme="minorHAnsi"/>
        </w:rPr>
      </w:pPr>
      <w:r w:rsidRPr="00883120">
        <w:rPr>
          <w:rFonts w:eastAsiaTheme="minorHAnsi"/>
        </w:rPr>
        <w:t>情報管理責任者とカスタマーサポート体制を確立すること。</w:t>
      </w:r>
    </w:p>
    <w:p w14:paraId="31C05160" w14:textId="77777777" w:rsidR="00F87DFA" w:rsidRPr="00883120" w:rsidRDefault="00F87DFA" w:rsidP="00D86614">
      <w:pPr>
        <w:ind w:firstLineChars="200" w:firstLine="420"/>
        <w:rPr>
          <w:rFonts w:eastAsiaTheme="minorHAnsi"/>
        </w:rPr>
      </w:pPr>
      <w:r w:rsidRPr="00883120">
        <w:rPr>
          <w:rFonts w:eastAsiaTheme="minorHAnsi"/>
        </w:rPr>
        <w:t>例えば、下記のような内容が想定される。</w:t>
      </w:r>
    </w:p>
    <w:p w14:paraId="39FE8BF8" w14:textId="77777777" w:rsidR="00F87DFA" w:rsidRPr="00883120" w:rsidRDefault="00F87DFA" w:rsidP="00D87344">
      <w:pPr>
        <w:pStyle w:val="a3"/>
        <w:numPr>
          <w:ilvl w:val="0"/>
          <w:numId w:val="29"/>
        </w:numPr>
        <w:ind w:leftChars="0"/>
        <w:rPr>
          <w:rFonts w:eastAsiaTheme="minorHAnsi"/>
        </w:rPr>
      </w:pPr>
      <w:r w:rsidRPr="00883120">
        <w:rPr>
          <w:rFonts w:eastAsiaTheme="minorHAnsi"/>
        </w:rPr>
        <w:t>PHRサービスについての文書化された取扱説明書、取扱い手順、又はそれに類するものを提供する。</w:t>
      </w:r>
    </w:p>
    <w:p w14:paraId="754C767E" w14:textId="77777777" w:rsidR="00F87DFA" w:rsidRPr="00883120" w:rsidRDefault="00F87DFA" w:rsidP="00D87344">
      <w:pPr>
        <w:pStyle w:val="a3"/>
        <w:numPr>
          <w:ilvl w:val="0"/>
          <w:numId w:val="29"/>
        </w:numPr>
        <w:ind w:leftChars="0"/>
        <w:rPr>
          <w:rFonts w:eastAsiaTheme="minorHAnsi"/>
        </w:rPr>
      </w:pPr>
      <w:r w:rsidRPr="00883120">
        <w:rPr>
          <w:rFonts w:eastAsiaTheme="minorHAnsi"/>
        </w:rPr>
        <w:t>適切に開発、管理及びサポートを実施する専門分野に対する経験及び資格又は能力がある十分なスタッフの用意の有無を明示する。</w:t>
      </w:r>
    </w:p>
    <w:p w14:paraId="116AB1F8" w14:textId="77777777" w:rsidR="00F87DFA" w:rsidRPr="00883120" w:rsidRDefault="00F87DFA" w:rsidP="00D87344">
      <w:pPr>
        <w:pStyle w:val="a3"/>
        <w:numPr>
          <w:ilvl w:val="0"/>
          <w:numId w:val="29"/>
        </w:numPr>
        <w:ind w:leftChars="0"/>
        <w:rPr>
          <w:rFonts w:eastAsiaTheme="minorHAnsi"/>
        </w:rPr>
      </w:pPr>
      <w:r w:rsidRPr="00883120">
        <w:rPr>
          <w:rFonts w:eastAsiaTheme="minorHAnsi"/>
        </w:rPr>
        <w:t>インシデントが発生した際のユーザーへの報告方法を明確にする。</w:t>
      </w:r>
    </w:p>
    <w:p w14:paraId="453A23AD" w14:textId="77777777" w:rsidR="00F87DFA" w:rsidRPr="00883120" w:rsidRDefault="00F87DFA" w:rsidP="00D87344">
      <w:pPr>
        <w:pStyle w:val="a3"/>
        <w:numPr>
          <w:ilvl w:val="0"/>
          <w:numId w:val="29"/>
        </w:numPr>
        <w:ind w:leftChars="0"/>
        <w:rPr>
          <w:rFonts w:eastAsiaTheme="minorHAnsi"/>
        </w:rPr>
      </w:pPr>
      <w:r w:rsidRPr="00883120">
        <w:rPr>
          <w:rFonts w:eastAsiaTheme="minorHAnsi"/>
        </w:rPr>
        <w:t>PSIRT</w:t>
      </w:r>
      <w:r w:rsidRPr="00883120">
        <w:rPr>
          <w:rStyle w:val="af"/>
          <w:rFonts w:eastAsiaTheme="minorHAnsi"/>
          <w:sz w:val="18"/>
        </w:rPr>
        <w:footnoteReference w:id="21"/>
      </w:r>
      <w:r w:rsidRPr="00883120">
        <w:rPr>
          <w:rFonts w:eastAsiaTheme="minorHAnsi"/>
        </w:rPr>
        <w:t>体制を構築する。</w:t>
      </w:r>
    </w:p>
    <w:p w14:paraId="6277809B" w14:textId="77777777" w:rsidR="00F87DFA" w:rsidRPr="00883120" w:rsidRDefault="00F87DFA" w:rsidP="00D87344">
      <w:pPr>
        <w:pStyle w:val="a3"/>
        <w:numPr>
          <w:ilvl w:val="0"/>
          <w:numId w:val="29"/>
        </w:numPr>
        <w:ind w:leftChars="0"/>
        <w:rPr>
          <w:rFonts w:eastAsiaTheme="minorHAnsi"/>
        </w:rPr>
      </w:pPr>
      <w:r w:rsidRPr="00883120">
        <w:rPr>
          <w:rFonts w:eastAsiaTheme="minorHAnsi"/>
        </w:rPr>
        <w:t>アプリケーションプライバシーポリシーを明示する。</w:t>
      </w:r>
    </w:p>
    <w:p w14:paraId="1D8DB591" w14:textId="77777777" w:rsidR="00F87DFA" w:rsidRPr="00883120" w:rsidRDefault="00F87DFA" w:rsidP="00D87344">
      <w:pPr>
        <w:pStyle w:val="a3"/>
        <w:numPr>
          <w:ilvl w:val="0"/>
          <w:numId w:val="29"/>
        </w:numPr>
        <w:ind w:leftChars="0"/>
        <w:rPr>
          <w:rFonts w:eastAsiaTheme="minorHAnsi"/>
        </w:rPr>
      </w:pPr>
      <w:r w:rsidRPr="00883120">
        <w:rPr>
          <w:rFonts w:eastAsiaTheme="minorHAnsi"/>
        </w:rPr>
        <w:t>特商法対応（提供者の明示）を行う。</w:t>
      </w:r>
    </w:p>
    <w:p w14:paraId="607B4DCC" w14:textId="77777777" w:rsidR="00F87DFA" w:rsidRPr="00883120" w:rsidRDefault="00F87DFA" w:rsidP="00D87344">
      <w:pPr>
        <w:pStyle w:val="a3"/>
        <w:numPr>
          <w:ilvl w:val="0"/>
          <w:numId w:val="29"/>
        </w:numPr>
        <w:ind w:leftChars="0"/>
        <w:rPr>
          <w:rFonts w:eastAsiaTheme="minorHAnsi"/>
        </w:rPr>
      </w:pPr>
      <w:r w:rsidRPr="00883120">
        <w:rPr>
          <w:rFonts w:eastAsiaTheme="minorHAnsi"/>
        </w:rPr>
        <w:t>PHRサービスの運用やカスタマーサポートの体制を開示する。</w:t>
      </w:r>
    </w:p>
    <w:p w14:paraId="756467F1" w14:textId="77777777" w:rsidR="00F87DFA" w:rsidRPr="00883120" w:rsidRDefault="00F87DFA" w:rsidP="00D87344">
      <w:pPr>
        <w:pStyle w:val="a3"/>
        <w:numPr>
          <w:ilvl w:val="0"/>
          <w:numId w:val="29"/>
        </w:numPr>
        <w:ind w:leftChars="0"/>
        <w:rPr>
          <w:rFonts w:eastAsiaTheme="minorHAnsi"/>
        </w:rPr>
      </w:pPr>
      <w:r w:rsidRPr="00883120">
        <w:rPr>
          <w:rFonts w:eastAsiaTheme="minorHAnsi"/>
        </w:rPr>
        <w:t>PHRサービスの健康情報管理における実績を何らかの形で開示する。（例：国内外の学会論文・第三者機関が認定する実績データ）</w:t>
      </w:r>
    </w:p>
    <w:p w14:paraId="27F48AC7" w14:textId="77777777" w:rsidR="00F87DFA" w:rsidRPr="00883120" w:rsidRDefault="00F87DFA" w:rsidP="00D87344">
      <w:pPr>
        <w:pStyle w:val="a3"/>
        <w:numPr>
          <w:ilvl w:val="0"/>
          <w:numId w:val="29"/>
        </w:numPr>
        <w:ind w:leftChars="0"/>
        <w:rPr>
          <w:rFonts w:eastAsiaTheme="minorHAnsi"/>
        </w:rPr>
      </w:pPr>
      <w:r w:rsidRPr="00883120">
        <w:rPr>
          <w:rFonts w:eastAsiaTheme="minorHAnsi"/>
        </w:rPr>
        <w:t>PHRサービス停止時の事前告知、サービス終了時の告知方法を明示し、かつ他社サービスへの引継ぎ方法などを開示する。</w:t>
      </w:r>
    </w:p>
    <w:p w14:paraId="6B7CC271" w14:textId="77777777" w:rsidR="00F87DFA" w:rsidRPr="00883120" w:rsidRDefault="00F87DFA" w:rsidP="00D86614">
      <w:pPr>
        <w:spacing w:line="480" w:lineRule="auto"/>
        <w:rPr>
          <w:rFonts w:eastAsiaTheme="minorHAnsi"/>
          <w:b/>
        </w:rPr>
      </w:pPr>
      <w:r w:rsidRPr="00883120">
        <w:rPr>
          <w:rFonts w:eastAsiaTheme="minorHAnsi"/>
          <w:b/>
        </w:rPr>
        <w:t>【PHRサービスの質評価】</w:t>
      </w:r>
    </w:p>
    <w:p w14:paraId="2C3C5433" w14:textId="0AD9C6F0" w:rsidR="00F87DFA" w:rsidRPr="00883120" w:rsidRDefault="00F87DFA" w:rsidP="00D86614">
      <w:pPr>
        <w:ind w:firstLineChars="100" w:firstLine="210"/>
        <w:rPr>
          <w:rFonts w:eastAsiaTheme="minorHAnsi"/>
        </w:rPr>
      </w:pPr>
      <w:r w:rsidRPr="00883120">
        <w:rPr>
          <w:rFonts w:eastAsiaTheme="minorHAnsi"/>
        </w:rPr>
        <w:t>PHRサービスの質を評価する方法として、PHR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が自社のPHRサービスについて自己チェックを行うために作成された「PHRサービス自己チェックリスト」を用いて、各PHR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が安全性・有効性・信頼性を含むPHRサービス提供状況に沿って記載し、PHRサービスの質確保に努めることが望ましい。また、PHR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や地方公共団体が、チェック状況を踏まえて各々の現状を可視化するよう、記入済のPHRサービス自己チェックリストを各社ホームページで公開することが望ましい。また、PHRサービス提供におけるバリデーションプロセス、責任者やカスタマーサポートの設置等の運用体制の構築や、サービス提供中に、問題や懸念があれば医療専門職が支援する等の信頼性を確保する体制を整えることも検討されるべきである。</w:t>
      </w:r>
    </w:p>
    <w:p w14:paraId="2176F8C7" w14:textId="77777777" w:rsidR="00F87DFA" w:rsidRPr="00883120" w:rsidRDefault="00F87DFA" w:rsidP="00D7026F">
      <w:pPr>
        <w:rPr>
          <w:rFonts w:eastAsiaTheme="minorHAnsi"/>
        </w:rPr>
      </w:pPr>
      <w:r w:rsidRPr="00883120">
        <w:rPr>
          <w:rFonts w:eastAsiaTheme="minorHAnsi" w:hint="eastAsia"/>
        </w:rPr>
        <w:t>※</w:t>
      </w:r>
      <w:r w:rsidRPr="00883120">
        <w:rPr>
          <w:rFonts w:eastAsiaTheme="minorHAnsi"/>
        </w:rPr>
        <w:t>別添のPHRサービス自己チェックリスト参照</w:t>
      </w:r>
    </w:p>
    <w:p w14:paraId="6C32B25F" w14:textId="77777777" w:rsidR="00F87DFA" w:rsidRPr="00883120" w:rsidRDefault="00F87DFA" w:rsidP="00D7026F">
      <w:pPr>
        <w:rPr>
          <w:rFonts w:eastAsiaTheme="minorHAnsi"/>
        </w:rPr>
      </w:pPr>
    </w:p>
    <w:p w14:paraId="5B7BE7DF" w14:textId="77777777" w:rsidR="00753DDA" w:rsidRDefault="00753DDA">
      <w:pPr>
        <w:widowControl/>
        <w:jc w:val="left"/>
        <w:rPr>
          <w:rFonts w:eastAsiaTheme="minorHAnsi"/>
          <w:b/>
          <w:u w:val="single"/>
        </w:rPr>
      </w:pPr>
      <w:r>
        <w:rPr>
          <w:rFonts w:eastAsiaTheme="minorHAnsi"/>
          <w:b/>
          <w:u w:val="single"/>
        </w:rPr>
        <w:br w:type="page"/>
      </w:r>
    </w:p>
    <w:p w14:paraId="6FF1DCAC" w14:textId="056DAC69" w:rsidR="00F87DFA" w:rsidRPr="00883120" w:rsidRDefault="00F87DFA" w:rsidP="00D86614">
      <w:pPr>
        <w:spacing w:line="480" w:lineRule="auto"/>
        <w:rPr>
          <w:rFonts w:eastAsiaTheme="minorHAnsi"/>
          <w:b/>
          <w:u w:val="single"/>
        </w:rPr>
      </w:pPr>
      <w:r w:rsidRPr="00883120">
        <w:rPr>
          <w:rFonts w:eastAsiaTheme="minorHAnsi"/>
          <w:b/>
          <w:u w:val="single"/>
        </w:rPr>
        <w:lastRenderedPageBreak/>
        <w:t>推奨される事項</w:t>
      </w:r>
    </w:p>
    <w:p w14:paraId="2CAB9D8F" w14:textId="77777777" w:rsidR="00F87DFA" w:rsidRPr="00883120" w:rsidRDefault="00F87DFA" w:rsidP="00D87344">
      <w:pPr>
        <w:pStyle w:val="a3"/>
        <w:numPr>
          <w:ilvl w:val="0"/>
          <w:numId w:val="5"/>
        </w:numPr>
        <w:ind w:leftChars="0" w:left="420"/>
        <w:rPr>
          <w:rFonts w:eastAsiaTheme="minorHAnsi"/>
        </w:rPr>
      </w:pPr>
      <w:r w:rsidRPr="00883120">
        <w:rPr>
          <w:rFonts w:eastAsiaTheme="minorHAnsi"/>
        </w:rPr>
        <w:t>質評価のためにPHRサービス自己チェックリストを活用すること</w:t>
      </w:r>
    </w:p>
    <w:p w14:paraId="4EC84027" w14:textId="77777777" w:rsidR="00F87DFA" w:rsidRPr="00883120" w:rsidRDefault="00F87DFA" w:rsidP="00D7026F">
      <w:pPr>
        <w:rPr>
          <w:rFonts w:eastAsiaTheme="minorHAnsi"/>
        </w:rPr>
      </w:pPr>
    </w:p>
    <w:p w14:paraId="735203C3" w14:textId="77777777" w:rsidR="00F87DFA" w:rsidRPr="00883120" w:rsidRDefault="00F87DFA" w:rsidP="00D86614">
      <w:pPr>
        <w:spacing w:line="480" w:lineRule="auto"/>
        <w:rPr>
          <w:rFonts w:eastAsiaTheme="minorHAnsi"/>
          <w:b/>
        </w:rPr>
      </w:pPr>
      <w:r w:rsidRPr="00883120">
        <w:rPr>
          <w:rFonts w:eastAsiaTheme="minorHAnsi"/>
          <w:b/>
        </w:rPr>
        <w:t>【認証・モニタリング制度】</w:t>
      </w:r>
    </w:p>
    <w:p w14:paraId="2C6749C0" w14:textId="7BDAA9D0" w:rsidR="00F87DFA" w:rsidRPr="00883120" w:rsidRDefault="00F87DFA" w:rsidP="00D86614">
      <w:pPr>
        <w:ind w:firstLineChars="100" w:firstLine="210"/>
        <w:rPr>
          <w:rFonts w:eastAsiaTheme="minorHAnsi"/>
        </w:rPr>
      </w:pPr>
      <w:r w:rsidRPr="00883120">
        <w:rPr>
          <w:rFonts w:eastAsiaTheme="minorHAnsi"/>
        </w:rPr>
        <w:t>本ガイドラインに沿ったPHRサービスが提供されているかどうかの確認のためには、医師会をはじめとする医療者やアカデミア、及びPHR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を含む専門委員会における検証・評価を行う体制を構築</w:t>
      </w:r>
      <w:r w:rsidRPr="00883120">
        <w:rPr>
          <w:rFonts w:eastAsiaTheme="minorHAnsi" w:cs="Calibri" w:hint="eastAsia"/>
          <w:szCs w:val="21"/>
        </w:rPr>
        <w:t>す</w:t>
      </w:r>
      <w:r w:rsidRPr="00883120">
        <w:rPr>
          <w:rFonts w:eastAsiaTheme="minorHAnsi" w:cs="Calibri"/>
          <w:szCs w:val="21"/>
        </w:rPr>
        <w:t>る</w:t>
      </w:r>
      <w:r w:rsidRPr="00883120">
        <w:rPr>
          <w:rFonts w:eastAsiaTheme="minorHAnsi"/>
        </w:rPr>
        <w:t>ことが望ましい。具体的には、PHRサービスの質の維持・向上を目的としたPHR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の認証制度の構築や、サービス内容の確認とフィードバック等を行うモニタリング制度の確立等である。さらに、PHRサービスに関する問い合わせ窓口を設け、利用者からのPHRサービスに係る苦情の際の調査や、</w:t>
      </w:r>
      <w:r w:rsidRPr="00883120">
        <w:rPr>
          <w:rFonts w:eastAsiaTheme="minorHAnsi" w:cs="Calibri"/>
          <w:szCs w:val="21"/>
        </w:rPr>
        <w:t>PHRサービス</w:t>
      </w:r>
      <w:r w:rsidRPr="00883120">
        <w:rPr>
          <w:rFonts w:eastAsiaTheme="minorHAnsi" w:cs="Calibri" w:hint="eastAsia"/>
          <w:szCs w:val="21"/>
        </w:rPr>
        <w:t>提供者</w:t>
      </w:r>
      <w:r w:rsidRPr="00883120">
        <w:rPr>
          <w:rFonts w:eastAsiaTheme="minorHAnsi"/>
        </w:rPr>
        <w:t>からの質問に対応する仕組みを構築し、定期的にガイドラインのレビューを実施することも検討されるべきである。</w:t>
      </w:r>
    </w:p>
    <w:p w14:paraId="1185129C" w14:textId="77777777" w:rsidR="00F87DFA" w:rsidRPr="00883120" w:rsidRDefault="00F87DFA" w:rsidP="00D7026F">
      <w:pPr>
        <w:rPr>
          <w:rFonts w:eastAsiaTheme="minorHAnsi"/>
        </w:rPr>
      </w:pPr>
    </w:p>
    <w:p w14:paraId="3927A591" w14:textId="77777777" w:rsidR="00F87DFA" w:rsidRPr="00883120" w:rsidRDefault="00F87DFA" w:rsidP="00D86614">
      <w:pPr>
        <w:spacing w:line="480" w:lineRule="auto"/>
        <w:rPr>
          <w:rFonts w:eastAsiaTheme="minorHAnsi"/>
          <w:b/>
          <w:u w:val="single"/>
        </w:rPr>
      </w:pPr>
      <w:r w:rsidRPr="00883120">
        <w:rPr>
          <w:rFonts w:eastAsiaTheme="minorHAnsi"/>
          <w:b/>
          <w:u w:val="single"/>
        </w:rPr>
        <w:t>最低限遵守する事項</w:t>
      </w:r>
    </w:p>
    <w:p w14:paraId="41077CAC" w14:textId="0EB1812F" w:rsidR="00F87DFA" w:rsidRPr="00883120" w:rsidRDefault="00F87DFA" w:rsidP="00D86614">
      <w:pPr>
        <w:ind w:firstLineChars="100" w:firstLine="210"/>
        <w:rPr>
          <w:rFonts w:eastAsiaTheme="minorHAnsi"/>
        </w:rPr>
      </w:pPr>
      <w:r w:rsidRPr="00883120">
        <w:rPr>
          <w:rFonts w:eastAsiaTheme="minorHAnsi"/>
        </w:rPr>
        <w:t>マイナポータルに接続し、健診等情報を入手するPHR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は、最低限の情報セキュリティの適格性を利用者等へ示すため、プライバシーマーク認定又はISMS認証などの情報セキュリティに係る第三者認証を取得すること。</w:t>
      </w:r>
    </w:p>
    <w:p w14:paraId="5746B9E2" w14:textId="77777777" w:rsidR="00F87DFA" w:rsidRPr="00883120" w:rsidRDefault="00F87DFA" w:rsidP="00D7026F">
      <w:pPr>
        <w:rPr>
          <w:rFonts w:eastAsiaTheme="minorHAnsi"/>
        </w:rPr>
      </w:pPr>
    </w:p>
    <w:p w14:paraId="4F56066A" w14:textId="77777777" w:rsidR="00F87DFA" w:rsidRPr="00883120" w:rsidRDefault="00F87DFA" w:rsidP="00D86614">
      <w:pPr>
        <w:spacing w:line="480" w:lineRule="auto"/>
        <w:rPr>
          <w:rFonts w:eastAsiaTheme="minorHAnsi"/>
          <w:b/>
          <w:u w:val="single"/>
        </w:rPr>
      </w:pPr>
      <w:r w:rsidRPr="00883120">
        <w:rPr>
          <w:rFonts w:eastAsiaTheme="minorHAnsi"/>
          <w:b/>
          <w:u w:val="single"/>
        </w:rPr>
        <w:t>推奨される事項</w:t>
      </w:r>
    </w:p>
    <w:p w14:paraId="3240FF41" w14:textId="4AB59BD9" w:rsidR="00F87DFA" w:rsidRPr="00883120" w:rsidRDefault="00F87DFA" w:rsidP="00D86614">
      <w:pPr>
        <w:ind w:firstLineChars="100" w:firstLine="210"/>
        <w:rPr>
          <w:rFonts w:eastAsiaTheme="minorHAnsi"/>
        </w:rPr>
      </w:pPr>
      <w:r w:rsidRPr="00883120">
        <w:rPr>
          <w:rFonts w:eastAsiaTheme="minorHAnsi"/>
        </w:rPr>
        <w:t>健診等情報を取り扱うPHR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は、プライバシーマーク認定又はISMS認証などの情報セキュリティに係る第三者認証を取得すること。</w:t>
      </w:r>
    </w:p>
    <w:p w14:paraId="028D25ED" w14:textId="77777777" w:rsidR="00F87DFA" w:rsidRPr="00883120" w:rsidRDefault="00F87DFA" w:rsidP="003B55B1">
      <w:pPr>
        <w:pStyle w:val="2"/>
        <w:rPr>
          <w:rFonts w:asciiTheme="minorHAnsi" w:eastAsiaTheme="minorHAnsi" w:hAnsiTheme="minorHAnsi"/>
        </w:rPr>
      </w:pPr>
    </w:p>
    <w:p w14:paraId="7BF4A93F" w14:textId="77777777" w:rsidR="00F87DFA" w:rsidRPr="00883120" w:rsidRDefault="00F87DFA" w:rsidP="00E04EF7">
      <w:pPr>
        <w:pStyle w:val="2"/>
        <w:rPr>
          <w:rFonts w:asciiTheme="minorHAnsi" w:eastAsiaTheme="minorHAnsi" w:hAnsiTheme="minorHAnsi"/>
        </w:rPr>
      </w:pPr>
      <w:bookmarkStart w:id="70" w:name="_Toc170117976"/>
      <w:bookmarkStart w:id="71" w:name="_Toc201674651"/>
      <w:r w:rsidRPr="00883120">
        <w:rPr>
          <w:rFonts w:asciiTheme="minorHAnsi" w:eastAsiaTheme="minorHAnsi" w:hAnsiTheme="minorHAnsi"/>
        </w:rPr>
        <w:t>（４）エビデンスの蓄積</w:t>
      </w:r>
      <w:bookmarkEnd w:id="70"/>
      <w:bookmarkEnd w:id="71"/>
    </w:p>
    <w:p w14:paraId="740DBFE9" w14:textId="3428C161" w:rsidR="00F87DFA" w:rsidRPr="00883120" w:rsidRDefault="00F87DFA" w:rsidP="004D0D8C">
      <w:pPr>
        <w:ind w:firstLineChars="100" w:firstLine="210"/>
        <w:rPr>
          <w:rFonts w:eastAsiaTheme="minorHAnsi"/>
        </w:rPr>
      </w:pPr>
      <w:r w:rsidRPr="00883120">
        <w:rPr>
          <w:rFonts w:eastAsiaTheme="minorHAnsi"/>
        </w:rPr>
        <w:t>PHRサービスは人々の健康を支える重要な基盤になることが期待されているが、そのためにはPHRサービス利用の効果を証明するエビデンスの蓄積が必要である。PHR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が大学や研究者等と幅広く連携し、真に人々の健康増進に資するPHRサービスを確立していくことが期待される。</w:t>
      </w:r>
    </w:p>
    <w:p w14:paraId="4E883F4F" w14:textId="1A8F6F25" w:rsidR="00F87DFA" w:rsidRPr="00883120" w:rsidRDefault="00F87DFA" w:rsidP="0082449E">
      <w:pPr>
        <w:ind w:firstLineChars="100" w:firstLine="210"/>
        <w:rPr>
          <w:rFonts w:eastAsiaTheme="minorHAnsi" w:cs="Calibri"/>
          <w:szCs w:val="21"/>
        </w:rPr>
      </w:pPr>
      <w:r w:rsidRPr="00883120">
        <w:rPr>
          <w:rFonts w:eastAsiaTheme="minorHAnsi" w:cs="Calibri"/>
          <w:szCs w:val="21"/>
        </w:rPr>
        <w:t>なお、国立研究開発法人 日本医療研究開発機構（以下AMED）において、予防・健康づくりのためのヘルスケアサービスについて、科学的なエビデンスに基づいた社会実装を促進するために、「予防・健康づくりの社会実装に向けた研究開発基盤整備事業（ヘルスケ</w:t>
      </w:r>
      <w:r w:rsidRPr="00883120">
        <w:rPr>
          <w:rFonts w:eastAsiaTheme="minorHAnsi" w:cs="Calibri"/>
          <w:szCs w:val="21"/>
        </w:rPr>
        <w:lastRenderedPageBreak/>
        <w:t>ア社会実装基盤整備事業）</w:t>
      </w:r>
      <w:r w:rsidRPr="00883120">
        <w:rPr>
          <w:rStyle w:val="af"/>
          <w:rFonts w:eastAsiaTheme="minorHAnsi" w:cs="Calibri"/>
          <w:szCs w:val="21"/>
        </w:rPr>
        <w:footnoteReference w:id="22"/>
      </w:r>
      <w:r w:rsidRPr="00883120">
        <w:rPr>
          <w:rFonts w:eastAsiaTheme="minorHAnsi" w:cs="Calibri"/>
          <w:szCs w:val="21"/>
        </w:rPr>
        <w:t>」が令和4年度から開始されている。本事業では、医学会等による予防・健康づくりのための行動変容介入に関する科学的エビデンスの整理やステークホルダーと連携した指針などの策定が進められている。具体的には、令和4年度からは1次予防、令和5年度からは2次予防・3次予防の下記領域を対象として、関連学会連携によるレビューを通じてエビデンスを整理した指針策定が進められている。</w:t>
      </w:r>
    </w:p>
    <w:p w14:paraId="5BF1A8AB" w14:textId="77777777" w:rsidR="00F87DFA" w:rsidRPr="00883120" w:rsidRDefault="00F87DFA" w:rsidP="0082449E">
      <w:pPr>
        <w:ind w:firstLineChars="100" w:firstLine="210"/>
        <w:rPr>
          <w:rFonts w:eastAsiaTheme="minorHAnsi" w:cs="Calibri"/>
          <w:szCs w:val="21"/>
        </w:rPr>
      </w:pPr>
    </w:p>
    <w:tbl>
      <w:tblPr>
        <w:tblStyle w:val="af1"/>
        <w:tblW w:w="8642" w:type="dxa"/>
        <w:tblLook w:val="04A0" w:firstRow="1" w:lastRow="0" w:firstColumn="1" w:lastColumn="0" w:noHBand="0" w:noVBand="1"/>
      </w:tblPr>
      <w:tblGrid>
        <w:gridCol w:w="1838"/>
        <w:gridCol w:w="1701"/>
        <w:gridCol w:w="5103"/>
      </w:tblGrid>
      <w:tr w:rsidR="00B65810" w:rsidRPr="00883120" w14:paraId="5657866B" w14:textId="77777777" w:rsidTr="00C70613">
        <w:tc>
          <w:tcPr>
            <w:tcW w:w="1838" w:type="dxa"/>
            <w:shd w:val="clear" w:color="auto" w:fill="DEEAF6" w:themeFill="accent5" w:themeFillTint="33"/>
          </w:tcPr>
          <w:p w14:paraId="60E08255" w14:textId="77777777" w:rsidR="00F87DFA" w:rsidRPr="00883120" w:rsidRDefault="00F87DFA" w:rsidP="00AB5131">
            <w:pPr>
              <w:rPr>
                <w:rFonts w:eastAsiaTheme="minorHAnsi" w:cs="Calibri"/>
                <w:szCs w:val="21"/>
              </w:rPr>
            </w:pPr>
          </w:p>
        </w:tc>
        <w:tc>
          <w:tcPr>
            <w:tcW w:w="1701" w:type="dxa"/>
            <w:shd w:val="clear" w:color="auto" w:fill="DEEAF6" w:themeFill="accent5" w:themeFillTint="33"/>
          </w:tcPr>
          <w:p w14:paraId="1FF4EB65" w14:textId="77777777" w:rsidR="00F87DFA" w:rsidRPr="00883120" w:rsidRDefault="00F87DFA" w:rsidP="00AB5131">
            <w:pPr>
              <w:rPr>
                <w:rFonts w:eastAsiaTheme="minorHAnsi" w:cs="Calibri"/>
                <w:szCs w:val="21"/>
              </w:rPr>
            </w:pPr>
            <w:r w:rsidRPr="00883120">
              <w:rPr>
                <w:rFonts w:eastAsiaTheme="minorHAnsi" w:cs="Calibri"/>
                <w:szCs w:val="21"/>
              </w:rPr>
              <w:t>ライフステージ</w:t>
            </w:r>
          </w:p>
        </w:tc>
        <w:tc>
          <w:tcPr>
            <w:tcW w:w="5103" w:type="dxa"/>
            <w:shd w:val="clear" w:color="auto" w:fill="DEEAF6" w:themeFill="accent5" w:themeFillTint="33"/>
          </w:tcPr>
          <w:p w14:paraId="11F7467B" w14:textId="77777777" w:rsidR="00F87DFA" w:rsidRPr="00883120" w:rsidRDefault="00F87DFA" w:rsidP="00AB5131">
            <w:pPr>
              <w:rPr>
                <w:rFonts w:eastAsiaTheme="minorHAnsi" w:cs="Calibri"/>
                <w:szCs w:val="21"/>
              </w:rPr>
            </w:pPr>
            <w:r w:rsidRPr="00883120">
              <w:rPr>
                <w:rFonts w:eastAsiaTheme="minorHAnsi" w:cs="Calibri"/>
                <w:szCs w:val="21"/>
              </w:rPr>
              <w:t>領域</w:t>
            </w:r>
          </w:p>
        </w:tc>
      </w:tr>
      <w:tr w:rsidR="00B65810" w:rsidRPr="00883120" w14:paraId="6CC70112" w14:textId="77777777" w:rsidTr="00AB5131">
        <w:tc>
          <w:tcPr>
            <w:tcW w:w="1838" w:type="dxa"/>
            <w:vMerge w:val="restart"/>
          </w:tcPr>
          <w:p w14:paraId="76CC9760" w14:textId="77777777" w:rsidR="00F87DFA" w:rsidRPr="00883120" w:rsidRDefault="00F87DFA" w:rsidP="00AB5131">
            <w:pPr>
              <w:rPr>
                <w:rFonts w:eastAsiaTheme="minorHAnsi" w:cs="Calibri"/>
                <w:szCs w:val="21"/>
              </w:rPr>
            </w:pPr>
            <w:r w:rsidRPr="00883120">
              <w:rPr>
                <w:rFonts w:eastAsiaTheme="minorHAnsi" w:cs="Calibri"/>
                <w:szCs w:val="21"/>
              </w:rPr>
              <w:t>1次予防</w:t>
            </w:r>
          </w:p>
        </w:tc>
        <w:tc>
          <w:tcPr>
            <w:tcW w:w="1701" w:type="dxa"/>
          </w:tcPr>
          <w:p w14:paraId="21D83C48" w14:textId="77777777" w:rsidR="00F87DFA" w:rsidRPr="00883120" w:rsidRDefault="00F87DFA" w:rsidP="00AB5131">
            <w:pPr>
              <w:rPr>
                <w:rFonts w:eastAsiaTheme="minorHAnsi" w:cs="Calibri"/>
                <w:szCs w:val="21"/>
              </w:rPr>
            </w:pPr>
            <w:r w:rsidRPr="00883120">
              <w:rPr>
                <w:rFonts w:eastAsiaTheme="minorHAnsi" w:cs="Calibri"/>
                <w:szCs w:val="21"/>
              </w:rPr>
              <w:t>成人・中年期</w:t>
            </w:r>
          </w:p>
        </w:tc>
        <w:tc>
          <w:tcPr>
            <w:tcW w:w="5103" w:type="dxa"/>
          </w:tcPr>
          <w:p w14:paraId="7F8D5A1D" w14:textId="77777777" w:rsidR="00F87DFA" w:rsidRPr="00883120" w:rsidRDefault="00F87DFA" w:rsidP="00AB5131">
            <w:pPr>
              <w:rPr>
                <w:rFonts w:eastAsiaTheme="minorHAnsi" w:cs="Calibri"/>
                <w:szCs w:val="21"/>
                <w:lang w:eastAsia="zh-TW"/>
              </w:rPr>
            </w:pPr>
            <w:r w:rsidRPr="00883120">
              <w:rPr>
                <w:rFonts w:eastAsiaTheme="minorHAnsi" w:cs="Calibri"/>
                <w:szCs w:val="21"/>
                <w:lang w:eastAsia="zh-TW"/>
              </w:rPr>
              <w:t>生活習慣病分野（高血圧、2型糖尿病、慢性腎臓病）</w:t>
            </w:r>
          </w:p>
        </w:tc>
      </w:tr>
      <w:tr w:rsidR="00B65810" w:rsidRPr="00883120" w14:paraId="1018A1B3" w14:textId="77777777" w:rsidTr="00AB5131">
        <w:tc>
          <w:tcPr>
            <w:tcW w:w="1838" w:type="dxa"/>
            <w:vMerge/>
          </w:tcPr>
          <w:p w14:paraId="2980F72B" w14:textId="77777777" w:rsidR="00F87DFA" w:rsidRPr="00883120" w:rsidRDefault="00F87DFA" w:rsidP="00AB5131">
            <w:pPr>
              <w:rPr>
                <w:rFonts w:eastAsiaTheme="minorHAnsi" w:cs="Calibri"/>
                <w:szCs w:val="21"/>
                <w:lang w:eastAsia="zh-TW"/>
              </w:rPr>
            </w:pPr>
          </w:p>
        </w:tc>
        <w:tc>
          <w:tcPr>
            <w:tcW w:w="1701" w:type="dxa"/>
          </w:tcPr>
          <w:p w14:paraId="5396E830" w14:textId="77777777" w:rsidR="00F87DFA" w:rsidRPr="00883120" w:rsidRDefault="00F87DFA" w:rsidP="00AB5131">
            <w:pPr>
              <w:rPr>
                <w:rFonts w:eastAsiaTheme="minorHAnsi" w:cs="Calibri"/>
                <w:szCs w:val="21"/>
              </w:rPr>
            </w:pPr>
            <w:r w:rsidRPr="00883120">
              <w:rPr>
                <w:rFonts w:eastAsiaTheme="minorHAnsi" w:cs="Calibri"/>
                <w:szCs w:val="21"/>
              </w:rPr>
              <w:t>老年期</w:t>
            </w:r>
          </w:p>
        </w:tc>
        <w:tc>
          <w:tcPr>
            <w:tcW w:w="5103" w:type="dxa"/>
          </w:tcPr>
          <w:p w14:paraId="5F5662C9" w14:textId="77777777" w:rsidR="00F87DFA" w:rsidRPr="00883120" w:rsidRDefault="00F87DFA" w:rsidP="00AB5131">
            <w:pPr>
              <w:rPr>
                <w:rFonts w:eastAsiaTheme="minorHAnsi" w:cs="Calibri"/>
                <w:szCs w:val="21"/>
              </w:rPr>
            </w:pPr>
            <w:r w:rsidRPr="00883120">
              <w:rPr>
                <w:rFonts w:eastAsiaTheme="minorHAnsi" w:cs="Calibri"/>
                <w:szCs w:val="21"/>
              </w:rPr>
              <w:t>認知症、サルコペニア・フレイル</w:t>
            </w:r>
          </w:p>
        </w:tc>
      </w:tr>
      <w:tr w:rsidR="00B65810" w:rsidRPr="00883120" w14:paraId="31614B5F" w14:textId="77777777" w:rsidTr="00AB5131">
        <w:tc>
          <w:tcPr>
            <w:tcW w:w="1838" w:type="dxa"/>
            <w:vMerge/>
          </w:tcPr>
          <w:p w14:paraId="1BFFF9FD" w14:textId="77777777" w:rsidR="00F87DFA" w:rsidRPr="00883120" w:rsidRDefault="00F87DFA" w:rsidP="00AB5131">
            <w:pPr>
              <w:rPr>
                <w:rFonts w:eastAsiaTheme="minorHAnsi" w:cs="Calibri"/>
                <w:szCs w:val="21"/>
              </w:rPr>
            </w:pPr>
          </w:p>
        </w:tc>
        <w:tc>
          <w:tcPr>
            <w:tcW w:w="1701" w:type="dxa"/>
          </w:tcPr>
          <w:p w14:paraId="46262DF6" w14:textId="77777777" w:rsidR="00F87DFA" w:rsidRPr="00883120" w:rsidRDefault="00F87DFA" w:rsidP="00AB5131">
            <w:pPr>
              <w:rPr>
                <w:rFonts w:eastAsiaTheme="minorHAnsi" w:cs="Calibri"/>
                <w:szCs w:val="21"/>
              </w:rPr>
            </w:pPr>
            <w:r w:rsidRPr="00883120">
              <w:rPr>
                <w:rFonts w:eastAsiaTheme="minorHAnsi" w:cs="Calibri"/>
                <w:szCs w:val="21"/>
              </w:rPr>
              <w:t>職域</w:t>
            </w:r>
          </w:p>
        </w:tc>
        <w:tc>
          <w:tcPr>
            <w:tcW w:w="5103" w:type="dxa"/>
          </w:tcPr>
          <w:p w14:paraId="41BE020C" w14:textId="77777777" w:rsidR="00F87DFA" w:rsidRPr="00883120" w:rsidRDefault="00F87DFA" w:rsidP="00AB5131">
            <w:pPr>
              <w:rPr>
                <w:rFonts w:eastAsiaTheme="minorHAnsi" w:cs="Calibri"/>
                <w:szCs w:val="21"/>
              </w:rPr>
            </w:pPr>
            <w:r w:rsidRPr="00883120">
              <w:rPr>
                <w:rFonts w:eastAsiaTheme="minorHAnsi" w:cs="Calibri"/>
                <w:szCs w:val="21"/>
              </w:rPr>
              <w:t>メンタルヘルス、働く女性の健康</w:t>
            </w:r>
          </w:p>
        </w:tc>
      </w:tr>
      <w:tr w:rsidR="00F87DFA" w:rsidRPr="00883120" w14:paraId="53C15CA0" w14:textId="77777777" w:rsidTr="00AB5131">
        <w:tc>
          <w:tcPr>
            <w:tcW w:w="1838" w:type="dxa"/>
          </w:tcPr>
          <w:p w14:paraId="7C953A26" w14:textId="77777777" w:rsidR="00F87DFA" w:rsidRPr="00883120" w:rsidRDefault="00F87DFA" w:rsidP="00AB5131">
            <w:pPr>
              <w:rPr>
                <w:rFonts w:eastAsiaTheme="minorHAnsi" w:cs="Calibri"/>
                <w:szCs w:val="21"/>
              </w:rPr>
            </w:pPr>
            <w:r w:rsidRPr="00883120">
              <w:rPr>
                <w:rFonts w:eastAsiaTheme="minorHAnsi" w:cs="Calibri"/>
                <w:szCs w:val="21"/>
              </w:rPr>
              <w:t>2次・3次予防</w:t>
            </w:r>
          </w:p>
        </w:tc>
        <w:tc>
          <w:tcPr>
            <w:tcW w:w="1701" w:type="dxa"/>
          </w:tcPr>
          <w:p w14:paraId="03E4BE51" w14:textId="77777777" w:rsidR="00F87DFA" w:rsidRPr="00883120" w:rsidRDefault="00F87DFA" w:rsidP="00AB5131">
            <w:pPr>
              <w:rPr>
                <w:rFonts w:eastAsiaTheme="minorHAnsi" w:cs="Calibri"/>
                <w:szCs w:val="21"/>
              </w:rPr>
            </w:pPr>
            <w:r w:rsidRPr="00883120">
              <w:rPr>
                <w:rFonts w:eastAsiaTheme="minorHAnsi" w:cs="Calibri"/>
                <w:szCs w:val="21"/>
              </w:rPr>
              <w:t>働く世代</w:t>
            </w:r>
          </w:p>
        </w:tc>
        <w:tc>
          <w:tcPr>
            <w:tcW w:w="5103" w:type="dxa"/>
          </w:tcPr>
          <w:p w14:paraId="7965DC4D" w14:textId="77777777" w:rsidR="00F87DFA" w:rsidRPr="00883120" w:rsidRDefault="00F87DFA" w:rsidP="00AB5131">
            <w:pPr>
              <w:rPr>
                <w:rFonts w:eastAsiaTheme="minorHAnsi" w:cs="Calibri"/>
                <w:szCs w:val="21"/>
                <w:lang w:eastAsia="zh-TW"/>
              </w:rPr>
            </w:pPr>
            <w:r w:rsidRPr="00883120">
              <w:rPr>
                <w:rFonts w:eastAsiaTheme="minorHAnsi" w:cs="Calibri"/>
                <w:szCs w:val="21"/>
                <w:lang w:eastAsia="zh-TW"/>
              </w:rPr>
              <w:t>脂肪肝関連疾患、循環器疾患、婦人科疾患</w:t>
            </w:r>
          </w:p>
        </w:tc>
      </w:tr>
    </w:tbl>
    <w:p w14:paraId="3C0B3A45" w14:textId="77777777" w:rsidR="00F87DFA" w:rsidRPr="00883120" w:rsidRDefault="00F87DFA" w:rsidP="0082449E">
      <w:pPr>
        <w:ind w:firstLineChars="100" w:firstLine="210"/>
        <w:rPr>
          <w:rFonts w:eastAsiaTheme="minorHAnsi" w:cs="Calibri"/>
          <w:szCs w:val="21"/>
          <w:lang w:eastAsia="zh-TW"/>
        </w:rPr>
      </w:pPr>
    </w:p>
    <w:p w14:paraId="15C7423C" w14:textId="5DDB0936" w:rsidR="00F87DFA" w:rsidRPr="00883120" w:rsidRDefault="00F87DFA" w:rsidP="0082449E">
      <w:pPr>
        <w:ind w:firstLineChars="100" w:firstLine="210"/>
        <w:rPr>
          <w:rFonts w:eastAsiaTheme="minorHAnsi" w:cs="Calibri"/>
          <w:szCs w:val="21"/>
        </w:rPr>
      </w:pPr>
      <w:r w:rsidRPr="00883120">
        <w:rPr>
          <w:rFonts w:eastAsiaTheme="minorHAnsi" w:cs="Calibri"/>
          <w:szCs w:val="21"/>
        </w:rPr>
        <w:t>これらの指針の中では、PHRサービス利用の効果を証明する具体的なエビデンスが、HQ（ヘルスケア・クエスチョン）及</w:t>
      </w:r>
      <w:r w:rsidRPr="00883120">
        <w:rPr>
          <w:rFonts w:eastAsiaTheme="minorHAnsi" w:cs="Calibri" w:hint="eastAsia"/>
          <w:szCs w:val="21"/>
        </w:rPr>
        <w:t>び</w:t>
      </w:r>
      <w:r w:rsidRPr="00883120">
        <w:rPr>
          <w:rFonts w:eastAsiaTheme="minorHAnsi" w:cs="Calibri"/>
          <w:szCs w:val="21"/>
        </w:rPr>
        <w:t>推奨文の形で整理されている。自社のPHRサービスの企画開発やサービスの質評価において参考となる指針であると考えられるため、本ガイドラインにおいて、推奨される事項について以下で述べる。</w:t>
      </w:r>
    </w:p>
    <w:p w14:paraId="1844B11F" w14:textId="77777777" w:rsidR="00F87DFA" w:rsidRPr="00883120" w:rsidRDefault="00F87DFA" w:rsidP="001F4F52">
      <w:pPr>
        <w:rPr>
          <w:rFonts w:eastAsiaTheme="minorHAnsi" w:cs="Calibri"/>
          <w:szCs w:val="21"/>
        </w:rPr>
      </w:pPr>
    </w:p>
    <w:p w14:paraId="1E4BA404" w14:textId="77777777" w:rsidR="00F87DFA" w:rsidRPr="00883120" w:rsidRDefault="00F87DFA" w:rsidP="0082449E">
      <w:pPr>
        <w:widowControl/>
        <w:jc w:val="left"/>
        <w:rPr>
          <w:rFonts w:eastAsiaTheme="minorHAnsi" w:cs="Calibri"/>
          <w:b/>
          <w:bCs/>
          <w:szCs w:val="21"/>
          <w:u w:val="single"/>
        </w:rPr>
      </w:pPr>
      <w:r w:rsidRPr="00883120">
        <w:rPr>
          <w:rFonts w:eastAsiaTheme="minorHAnsi" w:cs="Calibri"/>
          <w:b/>
          <w:bCs/>
          <w:szCs w:val="21"/>
          <w:u w:val="single"/>
        </w:rPr>
        <w:t>推奨される事項</w:t>
      </w:r>
    </w:p>
    <w:p w14:paraId="56DFF84E" w14:textId="77777777" w:rsidR="00F87DFA" w:rsidRPr="00883120" w:rsidRDefault="00F87DFA" w:rsidP="00D87344">
      <w:pPr>
        <w:pStyle w:val="a3"/>
        <w:numPr>
          <w:ilvl w:val="0"/>
          <w:numId w:val="5"/>
        </w:numPr>
        <w:ind w:leftChars="0" w:left="420"/>
        <w:rPr>
          <w:rFonts w:eastAsiaTheme="minorHAnsi" w:cs="Calibri"/>
          <w:szCs w:val="21"/>
        </w:rPr>
      </w:pPr>
      <w:r w:rsidRPr="00883120">
        <w:rPr>
          <w:rFonts w:eastAsiaTheme="minorHAnsi" w:cs="Calibri"/>
          <w:szCs w:val="21"/>
        </w:rPr>
        <w:t>自社サービスがAMED指針で策定されている領域である場合、推奨の度合いを確認すること</w:t>
      </w:r>
    </w:p>
    <w:p w14:paraId="6945B3C8" w14:textId="77777777" w:rsidR="00F87DFA" w:rsidRPr="00883120" w:rsidRDefault="00F87DFA" w:rsidP="007949BE">
      <w:pPr>
        <w:pStyle w:val="a3"/>
        <w:numPr>
          <w:ilvl w:val="0"/>
          <w:numId w:val="5"/>
        </w:numPr>
        <w:ind w:leftChars="0" w:left="420"/>
        <w:rPr>
          <w:rFonts w:eastAsiaTheme="minorHAnsi" w:cs="Calibri"/>
          <w:szCs w:val="21"/>
        </w:rPr>
      </w:pPr>
      <w:r w:rsidRPr="00883120">
        <w:rPr>
          <w:rFonts w:eastAsiaTheme="minorHAnsi" w:cs="Calibri"/>
          <w:szCs w:val="21"/>
        </w:rPr>
        <w:t>自社サービスがAMED指針で策定されている領域である場合、利用者などが分かる形で推奨の度合いを明示すること</w:t>
      </w:r>
    </w:p>
    <w:p w14:paraId="320EEBA1" w14:textId="77777777" w:rsidR="00F87DFA" w:rsidRPr="00883120" w:rsidRDefault="00F87DFA" w:rsidP="007949BE">
      <w:pPr>
        <w:pStyle w:val="2"/>
        <w:rPr>
          <w:rFonts w:asciiTheme="minorHAnsi" w:eastAsiaTheme="minorHAnsi" w:hAnsiTheme="minorHAnsi" w:cs="Calibri"/>
          <w:szCs w:val="21"/>
        </w:rPr>
      </w:pPr>
      <w:r w:rsidRPr="00883120">
        <w:rPr>
          <w:rFonts w:asciiTheme="minorHAnsi" w:eastAsiaTheme="minorHAnsi" w:hAnsiTheme="minorHAnsi" w:cs="Calibri"/>
          <w:szCs w:val="21"/>
        </w:rPr>
        <w:br w:type="page"/>
      </w:r>
    </w:p>
    <w:p w14:paraId="01724F84" w14:textId="77777777" w:rsidR="00F87DFA" w:rsidRPr="00883120" w:rsidRDefault="00F87DFA" w:rsidP="00C655BA">
      <w:pPr>
        <w:pStyle w:val="1"/>
        <w:rPr>
          <w:rFonts w:asciiTheme="minorHAnsi" w:eastAsiaTheme="minorHAnsi" w:hAnsiTheme="minorHAnsi"/>
          <w:color w:val="auto"/>
        </w:rPr>
      </w:pPr>
      <w:bookmarkStart w:id="72" w:name="_Toc170117977"/>
      <w:bookmarkStart w:id="73" w:name="_Toc201674652"/>
      <w:r w:rsidRPr="00883120">
        <w:rPr>
          <w:rFonts w:asciiTheme="minorHAnsi" w:eastAsiaTheme="minorHAnsi" w:hAnsiTheme="minorHAnsi"/>
          <w:color w:val="auto"/>
        </w:rPr>
        <w:lastRenderedPageBreak/>
        <w:t>VI.</w:t>
      </w:r>
      <w:r w:rsidRPr="00883120">
        <w:rPr>
          <w:rFonts w:asciiTheme="minorHAnsi" w:eastAsiaTheme="minorHAnsi" w:hAnsiTheme="minorHAnsi"/>
          <w:color w:val="auto"/>
        </w:rPr>
        <w:tab/>
        <w:t>広告その他の表示</w:t>
      </w:r>
      <w:r w:rsidRPr="00883120">
        <w:rPr>
          <w:rStyle w:val="af"/>
          <w:rFonts w:asciiTheme="minorHAnsi" w:eastAsiaTheme="minorHAnsi" w:hAnsiTheme="minorHAnsi"/>
          <w:color w:val="auto"/>
          <w:sz w:val="24"/>
        </w:rPr>
        <w:footnoteReference w:id="23"/>
      </w:r>
      <w:bookmarkEnd w:id="72"/>
      <w:bookmarkEnd w:id="73"/>
    </w:p>
    <w:p w14:paraId="334465DA" w14:textId="3AD1654A" w:rsidR="00493311" w:rsidRPr="00883120" w:rsidRDefault="00493311" w:rsidP="00493311">
      <w:pPr>
        <w:rPr>
          <w:rFonts w:eastAsiaTheme="minorHAnsi" w:cs="Calibri"/>
          <w:szCs w:val="21"/>
        </w:rPr>
      </w:pPr>
      <w:r w:rsidRPr="00883120">
        <w:rPr>
          <w:rFonts w:eastAsiaTheme="minorHAnsi"/>
        </w:rPr>
        <w:t>本章における「広告その他の表示」とは、PHRサービス自体の広告のことであり、PHRサービス内の広告は対象外とします</w:t>
      </w:r>
      <w:r w:rsidRPr="00883120">
        <w:rPr>
          <w:rFonts w:eastAsiaTheme="minorHAnsi" w:cs="Calibri" w:hint="eastAsia"/>
          <w:szCs w:val="21"/>
        </w:rPr>
        <w:t>。なお、PHRサービス内の広告については、別添５に「</w:t>
      </w:r>
      <w:r w:rsidRPr="00883120">
        <w:rPr>
          <w:rFonts w:eastAsiaTheme="minorHAnsi" w:cs="Calibri"/>
          <w:szCs w:val="21"/>
        </w:rPr>
        <w:t>PHRサービスにおけるWEBサービス・アプリ内広告の考え方</w:t>
      </w:r>
      <w:r w:rsidRPr="00883120">
        <w:rPr>
          <w:rFonts w:eastAsiaTheme="minorHAnsi" w:cs="Calibri" w:hint="eastAsia"/>
          <w:szCs w:val="21"/>
        </w:rPr>
        <w:t>」として示す。</w:t>
      </w:r>
    </w:p>
    <w:p w14:paraId="34C4F307" w14:textId="77777777" w:rsidR="00493311" w:rsidRPr="00883120" w:rsidRDefault="00493311" w:rsidP="00493311">
      <w:pPr>
        <w:rPr>
          <w:rFonts w:eastAsiaTheme="minorHAnsi"/>
        </w:rPr>
      </w:pPr>
    </w:p>
    <w:p w14:paraId="40338427" w14:textId="77777777" w:rsidR="00F87DFA" w:rsidRPr="00883120" w:rsidRDefault="00F87DFA" w:rsidP="003810E5">
      <w:pPr>
        <w:pStyle w:val="2"/>
        <w:rPr>
          <w:rFonts w:asciiTheme="minorHAnsi" w:eastAsiaTheme="minorHAnsi" w:hAnsiTheme="minorHAnsi"/>
        </w:rPr>
      </w:pPr>
      <w:bookmarkStart w:id="74" w:name="_Toc170117978"/>
      <w:bookmarkStart w:id="75" w:name="_Toc201674653"/>
      <w:r w:rsidRPr="00883120">
        <w:rPr>
          <w:rFonts w:asciiTheme="minorHAnsi" w:eastAsiaTheme="minorHAnsi" w:hAnsiTheme="minorHAnsi"/>
        </w:rPr>
        <w:t>１．広告その他の表示上の考え方</w:t>
      </w:r>
      <w:bookmarkEnd w:id="74"/>
      <w:bookmarkEnd w:id="75"/>
    </w:p>
    <w:p w14:paraId="13619B2F" w14:textId="77777777" w:rsidR="00F87DFA" w:rsidRPr="00883120" w:rsidRDefault="00F87DFA" w:rsidP="00E04EF7">
      <w:pPr>
        <w:pStyle w:val="2"/>
        <w:rPr>
          <w:rFonts w:asciiTheme="minorHAnsi" w:eastAsiaTheme="minorHAnsi" w:hAnsiTheme="minorHAnsi"/>
        </w:rPr>
      </w:pPr>
      <w:bookmarkStart w:id="76" w:name="_Toc170117979"/>
      <w:bookmarkStart w:id="77" w:name="_Toc201674654"/>
      <w:r w:rsidRPr="00883120">
        <w:rPr>
          <w:rFonts w:asciiTheme="minorHAnsi" w:eastAsiaTheme="minorHAnsi" w:hAnsiTheme="minorHAnsi"/>
        </w:rPr>
        <w:t>（１）問題となりえる法規制</w:t>
      </w:r>
      <w:bookmarkEnd w:id="76"/>
      <w:bookmarkEnd w:id="77"/>
    </w:p>
    <w:p w14:paraId="228B0F20" w14:textId="77777777" w:rsidR="00F87DFA" w:rsidRPr="00883120" w:rsidRDefault="00F87DFA" w:rsidP="004D0D8C">
      <w:pPr>
        <w:ind w:firstLineChars="100" w:firstLine="210"/>
        <w:rPr>
          <w:rFonts w:eastAsiaTheme="minorHAnsi"/>
        </w:rPr>
      </w:pPr>
      <w:r w:rsidRPr="00883120">
        <w:rPr>
          <w:rFonts w:eastAsiaTheme="minorHAnsi"/>
        </w:rPr>
        <w:t>PHRサービスの広告その他の表示に関する法規制は多岐にわたるが、代表的なものとしては、景品表示法、不正競争防止法、薬機法、特定商取引法、消費者契約法などが挙げられる。以下では、各法令の概略を示すこととする。</w:t>
      </w:r>
    </w:p>
    <w:p w14:paraId="4BD0092E" w14:textId="77777777" w:rsidR="00F87DFA" w:rsidRPr="00883120" w:rsidRDefault="00F87DFA" w:rsidP="00D86614">
      <w:pPr>
        <w:ind w:firstLineChars="100" w:firstLine="210"/>
        <w:rPr>
          <w:rFonts w:eastAsiaTheme="minorHAnsi"/>
        </w:rPr>
      </w:pPr>
    </w:p>
    <w:p w14:paraId="06FCF94A" w14:textId="77777777" w:rsidR="00F87DFA" w:rsidRPr="00883120" w:rsidRDefault="00F87DFA" w:rsidP="00D87344">
      <w:pPr>
        <w:pStyle w:val="a3"/>
        <w:numPr>
          <w:ilvl w:val="0"/>
          <w:numId w:val="30"/>
        </w:numPr>
        <w:ind w:leftChars="0"/>
        <w:rPr>
          <w:rFonts w:eastAsiaTheme="minorHAnsi"/>
          <w:b/>
        </w:rPr>
      </w:pPr>
      <w:r w:rsidRPr="00883120">
        <w:rPr>
          <w:rFonts w:eastAsiaTheme="minorHAnsi"/>
          <w:b/>
        </w:rPr>
        <w:t>景品表示法</w:t>
      </w:r>
    </w:p>
    <w:p w14:paraId="31F43B9D" w14:textId="77777777" w:rsidR="00F87DFA" w:rsidRPr="00883120" w:rsidRDefault="00F87DFA" w:rsidP="00D87344">
      <w:pPr>
        <w:pStyle w:val="a3"/>
        <w:numPr>
          <w:ilvl w:val="0"/>
          <w:numId w:val="5"/>
        </w:numPr>
        <w:ind w:leftChars="200"/>
        <w:rPr>
          <w:rFonts w:eastAsiaTheme="minorHAnsi"/>
          <w:b/>
        </w:rPr>
      </w:pPr>
      <w:r w:rsidRPr="00883120">
        <w:rPr>
          <w:rFonts w:eastAsiaTheme="minorHAnsi"/>
          <w:b/>
        </w:rPr>
        <w:t>優良誤認表示</w:t>
      </w:r>
    </w:p>
    <w:p w14:paraId="019FC490" w14:textId="77777777" w:rsidR="00F87DFA" w:rsidRPr="00883120" w:rsidRDefault="00F87DFA" w:rsidP="00D86614">
      <w:pPr>
        <w:ind w:leftChars="300" w:left="630" w:firstLineChars="100" w:firstLine="210"/>
        <w:rPr>
          <w:rFonts w:eastAsiaTheme="minorHAnsi"/>
        </w:rPr>
      </w:pPr>
      <w:r w:rsidRPr="00883120">
        <w:rPr>
          <w:rFonts w:eastAsiaTheme="minorHAnsi"/>
        </w:rPr>
        <w:t>商品又は役務の品質、規格その他の内容について、一般消費者に対し、実際のものよりも著しく優良であると示し、又は事実に相違して当該事業者と同種若しくは類似の商品若しくは役務を供給している他の事業者に係るものよりも著しく優良であると示す表示であって、不当に顧客を誘引し、一般消費者による自主的かつ合理的な選択を阻害するおそれがあると認められるもの(優良誤認表示)は禁止されている（景品表示法5条1号）。</w:t>
      </w:r>
    </w:p>
    <w:p w14:paraId="69448993" w14:textId="77777777" w:rsidR="00F87DFA" w:rsidRPr="00883120" w:rsidRDefault="00F87DFA" w:rsidP="001028AE">
      <w:pPr>
        <w:ind w:leftChars="200" w:left="420"/>
        <w:rPr>
          <w:rFonts w:eastAsiaTheme="minorHAnsi"/>
        </w:rPr>
      </w:pPr>
    </w:p>
    <w:p w14:paraId="055EAE44" w14:textId="77777777" w:rsidR="00F87DFA" w:rsidRPr="00883120" w:rsidRDefault="00F87DFA" w:rsidP="00D87344">
      <w:pPr>
        <w:pStyle w:val="a3"/>
        <w:numPr>
          <w:ilvl w:val="0"/>
          <w:numId w:val="5"/>
        </w:numPr>
        <w:ind w:leftChars="0"/>
        <w:rPr>
          <w:rFonts w:eastAsiaTheme="minorHAnsi"/>
          <w:b/>
        </w:rPr>
      </w:pPr>
      <w:r w:rsidRPr="00883120">
        <w:rPr>
          <w:rFonts w:eastAsiaTheme="minorHAnsi"/>
          <w:b/>
        </w:rPr>
        <w:t>有利誤認表示</w:t>
      </w:r>
    </w:p>
    <w:p w14:paraId="1C5007D3" w14:textId="1E85C9A3" w:rsidR="00F87DFA" w:rsidRPr="00883120" w:rsidRDefault="00F87DFA" w:rsidP="00AA1375">
      <w:pPr>
        <w:ind w:leftChars="300" w:left="630" w:firstLineChars="100" w:firstLine="210"/>
        <w:rPr>
          <w:rFonts w:eastAsiaTheme="minorHAnsi"/>
        </w:rPr>
      </w:pPr>
      <w:r w:rsidRPr="00883120">
        <w:rPr>
          <w:rFonts w:eastAsiaTheme="minorHAnsi"/>
        </w:rPr>
        <w:t>商品又は役務の価格その他の取引条件について、実際のもの又は当該事業者と同種若しくは類似の商品若しくは役務を供給している他の事業者に係るものよりも取引の相手方に著しく有利であると一般消費者に誤認される表示であって、不当に顧客を誘引し、一般消費者による自主的かつ合理的な選択を阻害するおそれがあると認められるもの(有利誤認表示)</w:t>
      </w:r>
      <w:r w:rsidRPr="00883120">
        <w:rPr>
          <w:rFonts w:eastAsiaTheme="minorHAnsi" w:cs="Calibri" w:hint="eastAsia"/>
          <w:szCs w:val="21"/>
        </w:rPr>
        <w:t>は</w:t>
      </w:r>
      <w:r w:rsidRPr="00883120">
        <w:rPr>
          <w:rFonts w:eastAsiaTheme="minorHAnsi"/>
        </w:rPr>
        <w:t>禁止されている（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5条2号）。</w:t>
      </w:r>
    </w:p>
    <w:p w14:paraId="4548E811" w14:textId="77777777" w:rsidR="00F87DFA" w:rsidRPr="00883120" w:rsidRDefault="00F87DFA" w:rsidP="00D86614">
      <w:pPr>
        <w:ind w:leftChars="300" w:left="630" w:firstLineChars="100" w:firstLine="210"/>
        <w:rPr>
          <w:rFonts w:eastAsiaTheme="minorHAnsi"/>
        </w:rPr>
      </w:pPr>
    </w:p>
    <w:p w14:paraId="18FBB9C8" w14:textId="77777777" w:rsidR="00F87DFA" w:rsidRPr="00883120" w:rsidRDefault="00F87DFA" w:rsidP="00D87344">
      <w:pPr>
        <w:pStyle w:val="a3"/>
        <w:numPr>
          <w:ilvl w:val="0"/>
          <w:numId w:val="5"/>
        </w:numPr>
        <w:ind w:leftChars="0"/>
        <w:rPr>
          <w:rFonts w:eastAsiaTheme="minorHAnsi"/>
          <w:b/>
        </w:rPr>
      </w:pPr>
      <w:r w:rsidRPr="00883120">
        <w:rPr>
          <w:rFonts w:eastAsiaTheme="minorHAnsi"/>
          <w:b/>
        </w:rPr>
        <w:t>事業者が講ずべき表示の管理上の措置</w:t>
      </w:r>
    </w:p>
    <w:p w14:paraId="0C12ECD3" w14:textId="0D9526AB" w:rsidR="00F87DFA" w:rsidRPr="00883120" w:rsidRDefault="00F87DFA" w:rsidP="00D86614">
      <w:pPr>
        <w:ind w:leftChars="300" w:left="630" w:firstLineChars="100" w:firstLine="210"/>
        <w:rPr>
          <w:rFonts w:eastAsiaTheme="minorHAnsi"/>
        </w:rPr>
      </w:pPr>
      <w:r w:rsidRPr="00883120">
        <w:rPr>
          <w:rFonts w:eastAsiaTheme="minorHAnsi"/>
        </w:rPr>
        <w:t>商品又は役務の取引について、表示により不当に顧客を誘引し、一般消費者による自主的かつ合理的な選択を阻害することのないよう、商品又は役務の品質、規格</w:t>
      </w:r>
      <w:r w:rsidRPr="00883120">
        <w:rPr>
          <w:rFonts w:eastAsiaTheme="minorHAnsi"/>
        </w:rPr>
        <w:lastRenderedPageBreak/>
        <w:t>その他の内容に係る表示に関する事項を適正に管理するために必要な体制の整備その他の必要な措置を講じることが求められている（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26条）。</w:t>
      </w:r>
    </w:p>
    <w:p w14:paraId="4D1412D9" w14:textId="77777777" w:rsidR="00F87DFA" w:rsidRPr="00883120" w:rsidRDefault="00F87DFA" w:rsidP="00D86614">
      <w:pPr>
        <w:ind w:leftChars="300" w:left="630" w:firstLineChars="100" w:firstLine="210"/>
        <w:rPr>
          <w:rFonts w:eastAsiaTheme="minorHAnsi"/>
        </w:rPr>
      </w:pPr>
      <w:r w:rsidRPr="00883120">
        <w:rPr>
          <w:rFonts w:eastAsiaTheme="minorHAnsi"/>
        </w:rPr>
        <w:t>例えば、商品又は役務の表示が、優良誤認表示又は有利誤認表示に当たらないかどうか確認することのほか、確認した事項を適正に管理するための措置を講じることが求められる。</w:t>
      </w:r>
    </w:p>
    <w:p w14:paraId="1623F184" w14:textId="77777777" w:rsidR="00F87DFA" w:rsidRPr="00883120" w:rsidRDefault="00F87DFA" w:rsidP="00D87344">
      <w:pPr>
        <w:pStyle w:val="a3"/>
        <w:numPr>
          <w:ilvl w:val="0"/>
          <w:numId w:val="5"/>
        </w:numPr>
        <w:ind w:leftChars="0"/>
        <w:rPr>
          <w:rFonts w:eastAsiaTheme="minorHAnsi"/>
          <w:b/>
        </w:rPr>
      </w:pPr>
      <w:r w:rsidRPr="00883120">
        <w:rPr>
          <w:rFonts w:eastAsiaTheme="minorHAnsi"/>
          <w:b/>
        </w:rPr>
        <w:t>措置命令と課徴金</w:t>
      </w:r>
    </w:p>
    <w:p w14:paraId="7BF510E4" w14:textId="4A65326D" w:rsidR="00F87DFA" w:rsidRPr="00883120" w:rsidRDefault="00F87DFA" w:rsidP="00AA1375">
      <w:pPr>
        <w:ind w:leftChars="300" w:left="630" w:firstLineChars="100" w:firstLine="210"/>
        <w:rPr>
          <w:rFonts w:eastAsiaTheme="minorHAnsi"/>
        </w:rPr>
      </w:pPr>
      <w:r w:rsidRPr="00883120">
        <w:rPr>
          <w:rFonts w:eastAsiaTheme="minorHAnsi"/>
        </w:rPr>
        <w:t>優良誤認表示又は有利誤認表示を行った場合には、措置命令又は課徴金納付命令を課され得る（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7条1項、8条1項）。なお、令和5年景品表示法改正により、優良誤認表示又は有利誤認表示を行った場合は、百万円以下の罰金が科され得ることとなった（</w:t>
      </w:r>
      <w:r w:rsidRPr="00883120">
        <w:rPr>
          <w:rFonts w:eastAsiaTheme="minorHAnsi" w:cs="Calibri" w:hint="eastAsia"/>
          <w:szCs w:val="21"/>
        </w:rPr>
        <w:t>令和６年</w:t>
      </w:r>
      <w:r w:rsidRPr="00883120">
        <w:rPr>
          <w:rFonts w:eastAsiaTheme="minorHAnsi" w:cs="Calibri"/>
          <w:szCs w:val="21"/>
        </w:rPr>
        <w:t>10月１日施行</w:t>
      </w:r>
      <w:r w:rsidRPr="00883120">
        <w:rPr>
          <w:rFonts w:eastAsiaTheme="minorHAnsi"/>
        </w:rPr>
        <w:t>）。</w:t>
      </w:r>
    </w:p>
    <w:p w14:paraId="03960706" w14:textId="77777777" w:rsidR="00F87DFA" w:rsidRPr="00883120" w:rsidRDefault="00F87DFA" w:rsidP="00D86614">
      <w:pPr>
        <w:ind w:leftChars="300" w:left="630" w:firstLineChars="100" w:firstLine="210"/>
        <w:rPr>
          <w:rFonts w:eastAsiaTheme="minorHAnsi"/>
        </w:rPr>
      </w:pPr>
    </w:p>
    <w:p w14:paraId="2D981EF6" w14:textId="77777777" w:rsidR="00F87DFA" w:rsidRPr="00883120" w:rsidRDefault="00F87DFA" w:rsidP="00D87344">
      <w:pPr>
        <w:pStyle w:val="a3"/>
        <w:numPr>
          <w:ilvl w:val="0"/>
          <w:numId w:val="30"/>
        </w:numPr>
        <w:ind w:leftChars="0"/>
        <w:rPr>
          <w:rFonts w:eastAsiaTheme="minorHAnsi"/>
          <w:b/>
        </w:rPr>
      </w:pPr>
      <w:r w:rsidRPr="00883120">
        <w:rPr>
          <w:rFonts w:eastAsiaTheme="minorHAnsi"/>
          <w:b/>
        </w:rPr>
        <w:t>不正競争防止法</w:t>
      </w:r>
    </w:p>
    <w:p w14:paraId="3FE89C88" w14:textId="274C52B2" w:rsidR="00F87DFA" w:rsidRPr="00883120" w:rsidRDefault="00F87DFA" w:rsidP="00D86614">
      <w:pPr>
        <w:ind w:leftChars="100" w:left="210" w:firstLineChars="100" w:firstLine="210"/>
        <w:rPr>
          <w:rFonts w:eastAsiaTheme="minorHAnsi"/>
        </w:rPr>
      </w:pPr>
      <w:r w:rsidRPr="00883120">
        <w:rPr>
          <w:rFonts w:eastAsiaTheme="minorHAnsi"/>
        </w:rPr>
        <w:t>不正競争防止法上、商品若しくは役務又はその広告若しくは取引に用いる書類若しくは通信にその商品の原産地、品質、内容、製造方法、用途若しくはその役務の質、内容、用途若しくは数量について誤認させるような表示等（誤認惹起行為）</w:t>
      </w:r>
      <w:r w:rsidRPr="00883120">
        <w:rPr>
          <w:rFonts w:eastAsiaTheme="minorHAnsi" w:cs="Calibri" w:hint="eastAsia"/>
          <w:szCs w:val="21"/>
        </w:rPr>
        <w:t>は</w:t>
      </w:r>
      <w:r w:rsidRPr="00883120">
        <w:rPr>
          <w:rFonts w:eastAsiaTheme="minorHAnsi"/>
        </w:rPr>
        <w:t>不正競争（同法2条1項20号）として禁止されている。</w:t>
      </w:r>
    </w:p>
    <w:p w14:paraId="59C9ED17" w14:textId="77777777" w:rsidR="00F87DFA" w:rsidRPr="00883120" w:rsidRDefault="00F87DFA" w:rsidP="00D86614">
      <w:pPr>
        <w:ind w:leftChars="100" w:left="210" w:firstLineChars="100" w:firstLine="210"/>
        <w:rPr>
          <w:rFonts w:eastAsiaTheme="minorHAnsi"/>
        </w:rPr>
      </w:pPr>
      <w:r w:rsidRPr="00883120">
        <w:rPr>
          <w:rFonts w:eastAsiaTheme="minorHAnsi"/>
        </w:rPr>
        <w:t>「誤認させるような表示」に該当するかどうかは、個別・具体の事案に応じて、当該表示の内容や取引界の実情等、諸般の事情が考慮された上で、取引者・需要者に誤認を生じさせるおそれがあるかどうかという観点から判断される。</w:t>
      </w:r>
    </w:p>
    <w:p w14:paraId="32996379" w14:textId="360D3B00" w:rsidR="00F87DFA" w:rsidRPr="00883120" w:rsidRDefault="00F87DFA" w:rsidP="00AA1375">
      <w:pPr>
        <w:ind w:leftChars="100" w:left="210" w:firstLineChars="100" w:firstLine="210"/>
        <w:rPr>
          <w:rFonts w:eastAsiaTheme="minorHAnsi"/>
        </w:rPr>
      </w:pPr>
      <w:r w:rsidRPr="00883120">
        <w:rPr>
          <w:rFonts w:eastAsiaTheme="minorHAnsi"/>
        </w:rPr>
        <w:t>不正の目的をもって誤認惹起行為を行った場合は、罰則が科され得る（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21条3項1号）。</w:t>
      </w:r>
    </w:p>
    <w:p w14:paraId="4189E3D0" w14:textId="77777777" w:rsidR="00F87DFA" w:rsidRPr="00883120" w:rsidRDefault="00F87DFA" w:rsidP="00D86614">
      <w:pPr>
        <w:ind w:leftChars="100" w:left="210" w:firstLineChars="100" w:firstLine="210"/>
        <w:rPr>
          <w:rFonts w:eastAsiaTheme="minorHAnsi"/>
        </w:rPr>
      </w:pPr>
    </w:p>
    <w:p w14:paraId="61F567A5" w14:textId="77777777" w:rsidR="00F87DFA" w:rsidRPr="00883120" w:rsidRDefault="00F87DFA" w:rsidP="00D87344">
      <w:pPr>
        <w:pStyle w:val="a3"/>
        <w:numPr>
          <w:ilvl w:val="0"/>
          <w:numId w:val="30"/>
        </w:numPr>
        <w:ind w:leftChars="0"/>
        <w:rPr>
          <w:rFonts w:eastAsiaTheme="minorHAnsi"/>
          <w:b/>
        </w:rPr>
      </w:pPr>
      <w:r w:rsidRPr="00883120">
        <w:rPr>
          <w:rFonts w:eastAsiaTheme="minorHAnsi"/>
          <w:b/>
        </w:rPr>
        <w:t>薬機法</w:t>
      </w:r>
    </w:p>
    <w:p w14:paraId="1E9610EA" w14:textId="77777777" w:rsidR="00F87DFA" w:rsidRPr="00883120" w:rsidRDefault="00F87DFA" w:rsidP="00D86614">
      <w:pPr>
        <w:ind w:leftChars="100" w:left="210" w:firstLineChars="100" w:firstLine="210"/>
        <w:rPr>
          <w:rFonts w:eastAsiaTheme="minorHAnsi"/>
        </w:rPr>
      </w:pPr>
      <w:r w:rsidRPr="00883120">
        <w:rPr>
          <w:rFonts w:eastAsiaTheme="minorHAnsi"/>
        </w:rPr>
        <w:t>薬機法上、医療機器等の名称、製造方法、効能、効果又は性能に関して、明示的であると暗示的であるとを問わず、虚偽又は誇大広告は禁止されている（薬機法66条１項）。また、医療機器等の効能、効果又は性能について、医師その他の者がこれを保証したものと誤解されるおそれがある記事を広告し、記述し、又は流布することも禁止されている（同条２項）。</w:t>
      </w:r>
    </w:p>
    <w:p w14:paraId="7E13B107" w14:textId="349D3BA7" w:rsidR="00F87DFA" w:rsidRPr="00883120" w:rsidRDefault="00F87DFA" w:rsidP="00D86614">
      <w:pPr>
        <w:ind w:firstLineChars="200" w:firstLine="420"/>
        <w:rPr>
          <w:rFonts w:eastAsiaTheme="minorHAnsi"/>
        </w:rPr>
      </w:pPr>
      <w:r w:rsidRPr="00883120">
        <w:rPr>
          <w:rFonts w:eastAsiaTheme="minorHAnsi"/>
        </w:rPr>
        <w:t>また、承認前の医療機器等の広告は禁止されている（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68条）。</w:t>
      </w:r>
    </w:p>
    <w:p w14:paraId="547B5972" w14:textId="0F06488B" w:rsidR="00F87DFA" w:rsidRPr="00883120" w:rsidRDefault="00F87DFA" w:rsidP="00AA1375">
      <w:pPr>
        <w:ind w:leftChars="100" w:left="210" w:firstLineChars="100" w:firstLine="210"/>
        <w:rPr>
          <w:rFonts w:eastAsiaTheme="minorHAnsi"/>
        </w:rPr>
      </w:pPr>
      <w:r w:rsidRPr="00883120">
        <w:rPr>
          <w:rFonts w:eastAsiaTheme="minorHAnsi"/>
        </w:rPr>
        <w:t>これらに違反した場合は、措置命令等が課され得るほか（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72条の5第1項）、虚偽又は誇大広告を行った場合は課徴金納付命令が課され得る（同法75条の5の2第1項）。また、罰則の対象にもなり得る（同法85条4号、5号）</w:t>
      </w:r>
    </w:p>
    <w:p w14:paraId="1B2346A7" w14:textId="77777777" w:rsidR="00F87DFA" w:rsidRPr="00883120" w:rsidRDefault="00F87DFA" w:rsidP="00D86614">
      <w:pPr>
        <w:ind w:leftChars="100" w:left="210" w:firstLineChars="100" w:firstLine="210"/>
        <w:rPr>
          <w:rFonts w:eastAsiaTheme="minorHAnsi"/>
        </w:rPr>
      </w:pPr>
    </w:p>
    <w:p w14:paraId="335A3F26" w14:textId="77777777" w:rsidR="00F87DFA" w:rsidRPr="00883120" w:rsidRDefault="00F87DFA" w:rsidP="00D87344">
      <w:pPr>
        <w:pStyle w:val="a3"/>
        <w:numPr>
          <w:ilvl w:val="0"/>
          <w:numId w:val="30"/>
        </w:numPr>
        <w:ind w:leftChars="0"/>
        <w:rPr>
          <w:rFonts w:eastAsiaTheme="minorHAnsi"/>
          <w:b/>
        </w:rPr>
      </w:pPr>
      <w:r w:rsidRPr="00883120">
        <w:rPr>
          <w:rFonts w:eastAsiaTheme="minorHAnsi"/>
          <w:b/>
        </w:rPr>
        <w:t>特定商取引法</w:t>
      </w:r>
    </w:p>
    <w:p w14:paraId="28355D69" w14:textId="77777777" w:rsidR="00F87DFA" w:rsidRPr="00883120" w:rsidRDefault="00F87DFA" w:rsidP="00D86614">
      <w:pPr>
        <w:ind w:leftChars="100" w:left="210" w:firstLineChars="100" w:firstLine="210"/>
        <w:rPr>
          <w:rFonts w:eastAsiaTheme="minorHAnsi"/>
        </w:rPr>
      </w:pPr>
      <w:r w:rsidRPr="00883120">
        <w:rPr>
          <w:rFonts w:eastAsiaTheme="minorHAnsi"/>
        </w:rPr>
        <w:t>特定商取引法は、消費者被害が生じやすい取引類型を定めた上で、当該取引類型に該当する場合には一定の規制を課すものである。</w:t>
      </w:r>
    </w:p>
    <w:p w14:paraId="224D5F5C" w14:textId="7F19ABEC" w:rsidR="00F87DFA" w:rsidRPr="00883120" w:rsidRDefault="00F87DFA" w:rsidP="00D86614">
      <w:pPr>
        <w:ind w:leftChars="100" w:left="210" w:firstLineChars="100" w:firstLine="210"/>
        <w:rPr>
          <w:rFonts w:eastAsiaTheme="minorHAnsi"/>
        </w:rPr>
      </w:pPr>
      <w:r w:rsidRPr="00883120">
        <w:rPr>
          <w:rFonts w:eastAsiaTheme="minorHAnsi"/>
        </w:rPr>
        <w:lastRenderedPageBreak/>
        <w:t>例えば、通信機器又は情報処理の用に供する機器を利用する方法により売買契約又は役務を有償で提供する契約(以下「役務提供契約」という。)の申込みを受けて行う商品の販売又は役務の提供は、原則として「通信販売」に該当す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2条1項1号、2項、同法施行規則2条2号)。</w:t>
      </w:r>
    </w:p>
    <w:p w14:paraId="0D501A93" w14:textId="77777777" w:rsidR="00F87DFA" w:rsidRPr="00883120" w:rsidRDefault="00F87DFA" w:rsidP="00D86614">
      <w:pPr>
        <w:ind w:leftChars="100" w:left="210" w:firstLineChars="100" w:firstLine="210"/>
        <w:rPr>
          <w:rFonts w:eastAsiaTheme="minorHAnsi"/>
        </w:rPr>
      </w:pPr>
      <w:r w:rsidRPr="00883120">
        <w:rPr>
          <w:rFonts w:eastAsiaTheme="minorHAnsi"/>
        </w:rPr>
        <w:t xml:space="preserve">「通信販売」に該当する場合、広告や申込みの最終確認画面において、一定の内容の表示が義務付けられるほか（特定商取引法11条、12条の6）、誇大広告が禁止される（同法12条）。　</w:t>
      </w:r>
    </w:p>
    <w:p w14:paraId="55183E30" w14:textId="7CD73647" w:rsidR="00F87DFA" w:rsidRPr="00883120" w:rsidRDefault="00F87DFA" w:rsidP="00AA1375">
      <w:pPr>
        <w:ind w:leftChars="100" w:left="210" w:firstLineChars="100" w:firstLine="210"/>
        <w:rPr>
          <w:rFonts w:eastAsiaTheme="minorHAnsi"/>
        </w:rPr>
      </w:pPr>
      <w:r w:rsidRPr="00883120">
        <w:rPr>
          <w:rFonts w:eastAsiaTheme="minorHAnsi"/>
        </w:rPr>
        <w:t>これらに違反した場合、行政処分(指示、業務停止命令等)の対象となるほか(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14条、15条、15条の2)、誇大広告等規制や行政処分の違反については、罰則の対象となる(</w:t>
      </w:r>
      <w:r w:rsidRPr="00883120">
        <w:rPr>
          <w:rFonts w:eastAsiaTheme="minorHAnsi" w:cs="Calibri" w:hint="eastAsia"/>
          <w:szCs w:val="21"/>
        </w:rPr>
        <w:t>同</w:t>
      </w:r>
      <w:r w:rsidRPr="00883120">
        <w:rPr>
          <w:rFonts w:eastAsiaTheme="minorHAnsi" w:cs="Calibri"/>
          <w:szCs w:val="21"/>
        </w:rPr>
        <w:t>法</w:t>
      </w:r>
      <w:r w:rsidRPr="00883120">
        <w:rPr>
          <w:rFonts w:eastAsiaTheme="minorHAnsi"/>
        </w:rPr>
        <w:t>70条2号、71条2号、72条1項1号)。</w:t>
      </w:r>
    </w:p>
    <w:p w14:paraId="1E16878A" w14:textId="77777777" w:rsidR="00F87DFA" w:rsidRPr="00883120" w:rsidRDefault="00F87DFA" w:rsidP="00D86614">
      <w:pPr>
        <w:ind w:leftChars="100" w:left="210" w:firstLineChars="100" w:firstLine="210"/>
        <w:rPr>
          <w:rFonts w:eastAsiaTheme="minorHAnsi"/>
        </w:rPr>
      </w:pPr>
    </w:p>
    <w:p w14:paraId="615A7347" w14:textId="77777777" w:rsidR="00F87DFA" w:rsidRPr="00883120" w:rsidRDefault="00F87DFA" w:rsidP="00D87344">
      <w:pPr>
        <w:pStyle w:val="a3"/>
        <w:numPr>
          <w:ilvl w:val="0"/>
          <w:numId w:val="30"/>
        </w:numPr>
        <w:ind w:leftChars="0"/>
        <w:rPr>
          <w:rFonts w:eastAsiaTheme="minorHAnsi"/>
          <w:b/>
        </w:rPr>
      </w:pPr>
      <w:r w:rsidRPr="00883120">
        <w:rPr>
          <w:rFonts w:eastAsiaTheme="minorHAnsi"/>
          <w:b/>
        </w:rPr>
        <w:t>消費者契約法</w:t>
      </w:r>
    </w:p>
    <w:p w14:paraId="660542D5" w14:textId="77777777" w:rsidR="00F87DFA" w:rsidRPr="00883120" w:rsidRDefault="00F87DFA" w:rsidP="00AA1375">
      <w:pPr>
        <w:ind w:leftChars="100" w:left="210" w:firstLineChars="100" w:firstLine="210"/>
        <w:rPr>
          <w:rFonts w:eastAsiaTheme="minorHAnsi"/>
        </w:rPr>
      </w:pPr>
      <w:r w:rsidRPr="00883120">
        <w:rPr>
          <w:rFonts w:eastAsiaTheme="minorHAnsi"/>
        </w:rPr>
        <w:t>事業者が消費者契約(有償・無償を問わない。)の締結について勧誘をするに際し、重要事項について事実と異なることを告げること(不実告知。消費者契約法4条1項1号)、又は重要事項等について消費者の利益となる旨を告げ、かつ、不利益となる事実を故意又は重過失によって告げなかったこと(不利益事実の不告知。同条2項)等があった場合には、消費者はこれにより締結された消費者契約を取り消すことができる。</w:t>
      </w:r>
    </w:p>
    <w:p w14:paraId="72E1CFA0" w14:textId="77777777" w:rsidR="00F87DFA" w:rsidRPr="00883120" w:rsidRDefault="00F87DFA" w:rsidP="001028AE">
      <w:pPr>
        <w:rPr>
          <w:rFonts w:eastAsiaTheme="minorHAnsi"/>
        </w:rPr>
      </w:pPr>
    </w:p>
    <w:p w14:paraId="5BE71CB1" w14:textId="77777777" w:rsidR="00F87DFA" w:rsidRPr="00883120" w:rsidRDefault="00F87DFA" w:rsidP="001028AE">
      <w:pPr>
        <w:rPr>
          <w:rFonts w:eastAsiaTheme="minorHAnsi" w:cs="Calibri"/>
          <w:szCs w:val="21"/>
        </w:rPr>
      </w:pPr>
    </w:p>
    <w:p w14:paraId="4C449DF9" w14:textId="77777777" w:rsidR="00F87DFA" w:rsidRPr="00883120" w:rsidRDefault="00F87DFA" w:rsidP="00E04EF7">
      <w:pPr>
        <w:pStyle w:val="2"/>
        <w:rPr>
          <w:rFonts w:asciiTheme="minorHAnsi" w:eastAsiaTheme="minorHAnsi" w:hAnsiTheme="minorHAnsi"/>
        </w:rPr>
      </w:pPr>
      <w:bookmarkStart w:id="78" w:name="_Toc170117980"/>
      <w:bookmarkStart w:id="79" w:name="_Toc201674655"/>
      <w:r w:rsidRPr="00883120">
        <w:rPr>
          <w:rFonts w:asciiTheme="minorHAnsi" w:eastAsiaTheme="minorHAnsi" w:hAnsiTheme="minorHAnsi"/>
        </w:rPr>
        <w:t>（２）PHRサービスに関する表示</w:t>
      </w:r>
      <w:bookmarkEnd w:id="78"/>
      <w:bookmarkEnd w:id="79"/>
    </w:p>
    <w:p w14:paraId="7F6D33F8" w14:textId="77777777" w:rsidR="00F87DFA" w:rsidRPr="00883120" w:rsidRDefault="00F87DFA" w:rsidP="00D86614">
      <w:pPr>
        <w:ind w:firstLineChars="100" w:firstLine="210"/>
        <w:rPr>
          <w:rFonts w:eastAsiaTheme="minorHAnsi"/>
        </w:rPr>
      </w:pPr>
      <w:r w:rsidRPr="00883120">
        <w:rPr>
          <w:rFonts w:eastAsiaTheme="minorHAnsi"/>
        </w:rPr>
        <w:t>PHRサービスには多様なサービスの形態が考えられるところであるが、特に、利用者の健康づくり等のリコメンドをするサービスに関し、当該サービスを利用することにより一定の健康増進効果が認められる旨の広告をする場合においては、健康増進効果を過度に表示することがないよう留意すべきであり、表示を行うに足る合理的な根拠を有しているかを意識しながら表示内容を決定することが重要である。</w:t>
      </w:r>
    </w:p>
    <w:p w14:paraId="1B6F9B1F" w14:textId="740A9D93" w:rsidR="00F87DFA" w:rsidRPr="00883120" w:rsidRDefault="00F87DFA" w:rsidP="00D86614">
      <w:pPr>
        <w:ind w:firstLineChars="100" w:firstLine="210"/>
        <w:rPr>
          <w:rFonts w:eastAsiaTheme="minorHAnsi"/>
        </w:rPr>
      </w:pPr>
      <w:r w:rsidRPr="00883120">
        <w:rPr>
          <w:rFonts w:eastAsiaTheme="minorHAnsi"/>
        </w:rPr>
        <w:t>なお、PHRサービスに係るプログラム医療機器その他の医療機器（薬機法上の承認又は認証を必要とするもの）について、当該承認等を受けていないものについては、その名称、製造方法、効能、効果又は性能に関する広告をしてはならない（薬機法</w:t>
      </w:r>
      <w:r w:rsidRPr="00883120">
        <w:rPr>
          <w:rFonts w:eastAsiaTheme="minorHAnsi" w:cs="Calibri"/>
          <w:szCs w:val="21"/>
        </w:rPr>
        <w:t>68条</w:t>
      </w:r>
      <w:r w:rsidRPr="00883120">
        <w:rPr>
          <w:rFonts w:eastAsiaTheme="minorHAnsi"/>
        </w:rPr>
        <w:t>）。また、医療機器の広告には、医薬品等適正広告基準（薬生発0929第４号平成</w:t>
      </w:r>
      <w:r w:rsidRPr="00883120">
        <w:rPr>
          <w:rFonts w:eastAsiaTheme="minorHAnsi" w:cs="Calibri"/>
          <w:szCs w:val="21"/>
        </w:rPr>
        <w:t>29年</w:t>
      </w:r>
      <w:r w:rsidRPr="00883120">
        <w:rPr>
          <w:rFonts w:eastAsiaTheme="minorHAnsi"/>
        </w:rPr>
        <w:t>９月</w:t>
      </w:r>
      <w:r w:rsidRPr="00883120">
        <w:rPr>
          <w:rFonts w:eastAsiaTheme="minorHAnsi" w:cs="Calibri"/>
          <w:szCs w:val="21"/>
        </w:rPr>
        <w:t>29日</w:t>
      </w:r>
      <w:r w:rsidRPr="00883120">
        <w:rPr>
          <w:rFonts w:eastAsiaTheme="minorHAnsi"/>
        </w:rPr>
        <w:t>）が適用されるため、同基準を踏まえた上で広告を行う必要がある。例えば、①効能効果、性能及び安全性関係の表現等の制限、②医療用医療機器の広告の制限、③他社の製品の誹謗広告の制限、④医薬関係者等の推せんの制限、⑤不快、迷惑、不安又は恐怖を与えるおそれのある広告の制限、⑥テレビ、ラジオの提供番組等における広告の取扱い等について規定されている。加えて、医療機器の広告の観点からは、日本医療機器産業連合会が医療機器のプロモーションを行う際に遵守すべき行動基準として定めた「医療機器業プロモーシ</w:t>
      </w:r>
      <w:r w:rsidRPr="00883120">
        <w:rPr>
          <w:rFonts w:eastAsiaTheme="minorHAnsi"/>
        </w:rPr>
        <w:lastRenderedPageBreak/>
        <w:t>ョンコード」等にも留意が必要である。</w:t>
      </w:r>
    </w:p>
    <w:p w14:paraId="239EA8A3" w14:textId="77777777" w:rsidR="00F87DFA" w:rsidRPr="00883120" w:rsidRDefault="00F87DFA" w:rsidP="00D86614">
      <w:pPr>
        <w:ind w:firstLineChars="100" w:firstLine="210"/>
        <w:rPr>
          <w:rFonts w:eastAsiaTheme="minorHAnsi"/>
        </w:rPr>
      </w:pPr>
      <w:r w:rsidRPr="00883120">
        <w:rPr>
          <w:rFonts w:eastAsiaTheme="minorHAnsi"/>
        </w:rPr>
        <w:t>以下では、医療機器以外の広告や表示について説明する。</w:t>
      </w:r>
    </w:p>
    <w:p w14:paraId="18B84DC8" w14:textId="77777777" w:rsidR="00F87DFA" w:rsidRPr="00883120" w:rsidRDefault="00F87DFA" w:rsidP="001028AE">
      <w:pPr>
        <w:rPr>
          <w:rFonts w:eastAsiaTheme="minorHAnsi"/>
        </w:rPr>
      </w:pPr>
    </w:p>
    <w:p w14:paraId="718CBFF4" w14:textId="77777777" w:rsidR="00F87DFA" w:rsidRPr="00883120" w:rsidRDefault="00F87DFA" w:rsidP="00E04EF7">
      <w:pPr>
        <w:pStyle w:val="2"/>
        <w:rPr>
          <w:rFonts w:asciiTheme="minorHAnsi" w:eastAsiaTheme="minorHAnsi" w:hAnsiTheme="minorHAnsi"/>
        </w:rPr>
      </w:pPr>
      <w:bookmarkStart w:id="80" w:name="_Toc170117981"/>
      <w:bookmarkStart w:id="81" w:name="_Toc201674656"/>
      <w:r w:rsidRPr="00883120">
        <w:rPr>
          <w:rFonts w:asciiTheme="minorHAnsi" w:eastAsiaTheme="minorHAnsi" w:hAnsiTheme="minorHAnsi"/>
        </w:rPr>
        <w:t>（３）法令上問題となるおそれのある広告その他の表示の要素</w:t>
      </w:r>
      <w:bookmarkEnd w:id="80"/>
      <w:bookmarkEnd w:id="81"/>
    </w:p>
    <w:p w14:paraId="3FACECBA"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解消に至らない身体に係る問題事項等の例示</w:t>
      </w:r>
    </w:p>
    <w:p w14:paraId="6802636D" w14:textId="77777777" w:rsidR="00F87DFA" w:rsidRPr="00883120" w:rsidRDefault="00F87DFA" w:rsidP="00AA1375">
      <w:pPr>
        <w:ind w:leftChars="100" w:left="210" w:firstLineChars="100" w:firstLine="210"/>
        <w:rPr>
          <w:rFonts w:eastAsiaTheme="minorHAnsi"/>
        </w:rPr>
      </w:pPr>
      <w:r w:rsidRPr="00883120">
        <w:rPr>
          <w:rFonts w:eastAsiaTheme="minorHAnsi"/>
        </w:rPr>
        <w:t>PHRサービスを利用することでは解消に至らない健康上の問題に係る不安や悩み等の問題事例を例示する表示や、PHRサービスの利用だけではおよそ得られない身体の変化をイラストや写真を用いるなどにより表示することは、一般消費者が、表示全体から受ける印象によって当該アプリを使用するだけで当該身体に係る問題が解消されるものと誤認する蓋然性があり、そのような表示は、著しく事実に相違する表示又は実際のものより著しく優良であると人を誤認させるような表示に当たるものとして、景品表示法等上問題となるおそれがある。</w:t>
      </w:r>
    </w:p>
    <w:p w14:paraId="3EAD2DDB" w14:textId="77777777" w:rsidR="00F87DFA" w:rsidRPr="00883120" w:rsidRDefault="00F87DFA" w:rsidP="00D86614">
      <w:pPr>
        <w:ind w:leftChars="100" w:left="210" w:firstLineChars="100" w:firstLine="210"/>
        <w:rPr>
          <w:rFonts w:eastAsiaTheme="minorHAnsi"/>
        </w:rPr>
      </w:pPr>
    </w:p>
    <w:p w14:paraId="14C4FB8F"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人の疾病の診断、治療若しくは予防に使用されることが目的である旨等の表示</w:t>
      </w:r>
    </w:p>
    <w:p w14:paraId="63F35DFC" w14:textId="165FE353" w:rsidR="00F87DFA" w:rsidRPr="00883120" w:rsidRDefault="00F87DFA" w:rsidP="00AA1375">
      <w:pPr>
        <w:ind w:leftChars="100" w:left="210" w:firstLineChars="100" w:firstLine="210"/>
        <w:rPr>
          <w:rFonts w:eastAsiaTheme="minorHAnsi"/>
        </w:rPr>
      </w:pPr>
      <w:r w:rsidRPr="00883120">
        <w:rPr>
          <w:rFonts w:eastAsiaTheme="minorHAnsi"/>
        </w:rPr>
        <w:t>PHRサービスが人の特定の疾患の診断、治療、又は予防に使用されることが目的である旨を表示することや、特定の疾病名を示すことにより、当該疾病の予防・治療効果が得られるかのように表示することは、当該PHRサービスが医療機器ではない場合にあっては、承認前の医療機器</w:t>
      </w:r>
      <w:r w:rsidRPr="00883120">
        <w:rPr>
          <w:rFonts w:eastAsiaTheme="minorHAnsi" w:cs="Calibri" w:hint="eastAsia"/>
          <w:szCs w:val="21"/>
        </w:rPr>
        <w:t>の販売</w:t>
      </w:r>
      <w:r w:rsidRPr="00883120">
        <w:rPr>
          <w:rFonts w:eastAsiaTheme="minorHAnsi"/>
        </w:rPr>
        <w:t>に該当すると判断される可能性があり、薬機法等上問題が生じるおそれがある。</w:t>
      </w:r>
    </w:p>
    <w:p w14:paraId="0A697FDD" w14:textId="77777777" w:rsidR="00F87DFA" w:rsidRPr="00883120" w:rsidRDefault="00F87DFA" w:rsidP="00D86614">
      <w:pPr>
        <w:ind w:leftChars="100" w:left="210" w:firstLineChars="100" w:firstLine="210"/>
        <w:rPr>
          <w:rFonts w:eastAsiaTheme="minorHAnsi"/>
        </w:rPr>
      </w:pPr>
    </w:p>
    <w:p w14:paraId="0C5B09AB"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実験結果及びグラフ</w:t>
      </w:r>
    </w:p>
    <w:p w14:paraId="1B8EAA6F" w14:textId="77777777" w:rsidR="00F87DFA" w:rsidRPr="00883120" w:rsidRDefault="00F87DFA" w:rsidP="00D86614">
      <w:pPr>
        <w:ind w:leftChars="100" w:left="210" w:firstLineChars="100" w:firstLine="210"/>
        <w:rPr>
          <w:rFonts w:eastAsiaTheme="minorHAnsi"/>
        </w:rPr>
      </w:pPr>
      <w:r w:rsidRPr="00883120">
        <w:rPr>
          <w:rFonts w:eastAsiaTheme="minorHAnsi"/>
        </w:rPr>
        <w:t>広告その他の表示において試験結果やグラフを使用する場合、試験条件が視認性をもって明瞭に表示されていないことや試験結果を示すグラフを極端にトリミングやスケール調整等をすることにより、一般消費者が過大な効果が得られると誤認する蓋然性があるときは、景品表示法等上問題となるおそれがある。</w:t>
      </w:r>
    </w:p>
    <w:p w14:paraId="4B2D1879" w14:textId="77777777" w:rsidR="00F87DFA" w:rsidRPr="00883120" w:rsidRDefault="00F87DFA" w:rsidP="00D86614">
      <w:pPr>
        <w:ind w:leftChars="100" w:left="210" w:firstLineChars="100" w:firstLine="210"/>
        <w:rPr>
          <w:rFonts w:eastAsiaTheme="minorHAnsi"/>
        </w:rPr>
      </w:pPr>
      <w:r w:rsidRPr="00883120">
        <w:rPr>
          <w:rFonts w:eastAsiaTheme="minorHAnsi"/>
        </w:rPr>
        <w:t>また、一般的な学術情報や統計資料等を引用して表示する場合には、当該資料等の内容が訴求する効能効果の範囲を逸脱したものであるときは、景品表示法等上問題となるおそれがある。</w:t>
      </w:r>
    </w:p>
    <w:p w14:paraId="1C10C3FC" w14:textId="77777777" w:rsidR="00F87DFA" w:rsidRPr="00883120" w:rsidRDefault="00F87DFA" w:rsidP="005D3A49">
      <w:pPr>
        <w:ind w:leftChars="100" w:left="210" w:firstLineChars="100" w:firstLine="210"/>
        <w:rPr>
          <w:rFonts w:eastAsiaTheme="minorHAnsi"/>
        </w:rPr>
      </w:pPr>
      <w:r w:rsidRPr="00883120">
        <w:rPr>
          <w:rFonts w:eastAsiaTheme="minorHAnsi"/>
        </w:rPr>
        <w:t>なお、表示の根拠として用いた論文の試験結果やグラフを表示する場合にあっては、引用するグラフが最終製品を用いた試験のデータであると誤認されないよう、当該グラフの選択理由及び最終製品を用いた試験結果ではないことなどを、視認性をもって明瞭に表示するよう留意する必要がある。</w:t>
      </w:r>
    </w:p>
    <w:p w14:paraId="4A3B4ED9" w14:textId="77777777" w:rsidR="00F87DFA" w:rsidRPr="00883120" w:rsidRDefault="00F87DFA" w:rsidP="00D86614">
      <w:pPr>
        <w:ind w:leftChars="100" w:left="210" w:firstLineChars="100" w:firstLine="210"/>
        <w:rPr>
          <w:rFonts w:eastAsiaTheme="minorHAnsi"/>
        </w:rPr>
      </w:pPr>
    </w:p>
    <w:p w14:paraId="604CAC6D"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医師や専門家等の推奨、行政機関等の認証等</w:t>
      </w:r>
    </w:p>
    <w:p w14:paraId="787FCA61" w14:textId="77777777" w:rsidR="00F87DFA" w:rsidRPr="00883120" w:rsidRDefault="00F87DFA" w:rsidP="005D3A49">
      <w:pPr>
        <w:ind w:leftChars="100" w:left="210" w:firstLineChars="100" w:firstLine="210"/>
        <w:rPr>
          <w:rFonts w:eastAsiaTheme="minorHAnsi"/>
        </w:rPr>
      </w:pPr>
      <w:r w:rsidRPr="00883120">
        <w:rPr>
          <w:rFonts w:eastAsiaTheme="minorHAnsi"/>
        </w:rPr>
        <w:t>医師や専門家、行政機関、研究機関などの認証や推奨等を表示することが直ちに景品</w:t>
      </w:r>
      <w:r w:rsidRPr="00883120">
        <w:rPr>
          <w:rFonts w:eastAsiaTheme="minorHAnsi"/>
        </w:rPr>
        <w:lastRenderedPageBreak/>
        <w:t>表示法等上問題となるものではないが、虚偽の認証、推奨等や、当該推奨等の不適切な引用等をする場合は、景品表示法等上問題となるおそれがある</w:t>
      </w:r>
      <w:r w:rsidRPr="00883120">
        <w:rPr>
          <w:rStyle w:val="af"/>
          <w:rFonts w:eastAsiaTheme="minorHAnsi"/>
        </w:rPr>
        <w:footnoteReference w:id="24"/>
      </w:r>
      <w:r w:rsidRPr="00883120">
        <w:rPr>
          <w:rFonts w:eastAsiaTheme="minorHAnsi"/>
        </w:rPr>
        <w:t>。</w:t>
      </w:r>
    </w:p>
    <w:p w14:paraId="33CCACBB"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利用者によるレビュー・体験談等の表示</w:t>
      </w:r>
    </w:p>
    <w:p w14:paraId="4E0B5866" w14:textId="77777777" w:rsidR="00F87DFA" w:rsidRPr="00883120" w:rsidRDefault="00F87DFA" w:rsidP="00D86614">
      <w:pPr>
        <w:ind w:leftChars="100" w:left="210" w:firstLineChars="100" w:firstLine="210"/>
        <w:rPr>
          <w:rFonts w:eastAsiaTheme="minorHAnsi"/>
        </w:rPr>
      </w:pPr>
      <w:r w:rsidRPr="00883120">
        <w:rPr>
          <w:rFonts w:eastAsiaTheme="minorHAnsi"/>
        </w:rPr>
        <w:t>PHRサービスの利用者によるレビューや体験談について、事業者が、作為的に選び出したもののみを掲載する場合や、事業者が一般の利用者を騙って架空のレビューを行う場合、都合のよい部分のみを抽出した場合などは、景品表示法等上問題となるおそれがある。</w:t>
      </w:r>
    </w:p>
    <w:p w14:paraId="244B326C" w14:textId="77777777" w:rsidR="00F87DFA" w:rsidRPr="00883120" w:rsidRDefault="00F87DFA" w:rsidP="005D3A49">
      <w:pPr>
        <w:ind w:leftChars="100" w:left="210" w:firstLineChars="100" w:firstLine="210"/>
        <w:rPr>
          <w:rFonts w:eastAsiaTheme="minorHAnsi"/>
        </w:rPr>
      </w:pPr>
      <w:r w:rsidRPr="00883120">
        <w:rPr>
          <w:rFonts w:eastAsiaTheme="minorHAnsi"/>
        </w:rPr>
        <w:t>また、対価を支払って利用者に対して肯定的なレビューをするよう依頼した場合など、利用者の自主的な意思による表示と認められない表示については、事業者が行う表示であると評価される可能性があり、この場合には、一般消費者が事業者の表示であることを判別することができるようにする必要があることに留意が必要である</w:t>
      </w:r>
      <w:r w:rsidRPr="00883120">
        <w:rPr>
          <w:rFonts w:eastAsiaTheme="minorHAnsi" w:cs="Calibri" w:hint="eastAsia"/>
          <w:bCs/>
          <w:szCs w:val="21"/>
        </w:rPr>
        <w:t>（いわゆるステマ規制）</w:t>
      </w:r>
      <w:r w:rsidRPr="00883120">
        <w:rPr>
          <w:rFonts w:eastAsiaTheme="minorHAnsi"/>
        </w:rPr>
        <w:t>。</w:t>
      </w:r>
    </w:p>
    <w:p w14:paraId="73DA2C41" w14:textId="77777777" w:rsidR="00F87DFA" w:rsidRPr="00883120" w:rsidRDefault="00F87DFA" w:rsidP="00D86614">
      <w:pPr>
        <w:ind w:leftChars="100" w:left="210" w:firstLineChars="100" w:firstLine="210"/>
        <w:rPr>
          <w:rFonts w:eastAsiaTheme="minorHAnsi"/>
        </w:rPr>
      </w:pPr>
    </w:p>
    <w:p w14:paraId="13E09D59"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打消し表示</w:t>
      </w:r>
    </w:p>
    <w:p w14:paraId="2B0109D1" w14:textId="77777777" w:rsidR="00F87DFA" w:rsidRPr="00883120" w:rsidRDefault="00F87DFA" w:rsidP="005D3A49">
      <w:pPr>
        <w:ind w:leftChars="100" w:left="210" w:firstLineChars="100" w:firstLine="210"/>
        <w:rPr>
          <w:rFonts w:eastAsiaTheme="minorHAnsi"/>
        </w:rPr>
      </w:pPr>
      <w:r w:rsidRPr="00883120">
        <w:rPr>
          <w:rFonts w:eastAsiaTheme="minorHAnsi"/>
        </w:rPr>
        <w:t>事業者が、商品・役務について、断定的表現や目立つ表現等を使って、品質等の内容や価格等の取引条件を強調した表示（いわゆる強調表示）をする場合において、当該強調表示の適用に例外等があるときは、強調表示からは一般消費者が通常は予期できない事項であって、一般消費者が商品・役務を選択するに当たって重要な考慮要素となるものに関する表示(いわゆる打消し表示)を分かりやすく適切に行わなければ、その強調表示は、景品表示法等上問題となるおそれがある。</w:t>
      </w:r>
    </w:p>
    <w:p w14:paraId="61E27063" w14:textId="77777777" w:rsidR="00F87DFA" w:rsidRPr="00883120" w:rsidRDefault="00F87DFA" w:rsidP="00D86614">
      <w:pPr>
        <w:ind w:leftChars="100" w:left="210" w:firstLineChars="100" w:firstLine="210"/>
        <w:rPr>
          <w:rFonts w:eastAsiaTheme="minorHAnsi"/>
        </w:rPr>
      </w:pPr>
    </w:p>
    <w:p w14:paraId="46FE8186" w14:textId="77777777" w:rsidR="00F87DFA" w:rsidRPr="00883120" w:rsidRDefault="00F87DFA" w:rsidP="00D87344">
      <w:pPr>
        <w:pStyle w:val="a3"/>
        <w:numPr>
          <w:ilvl w:val="0"/>
          <w:numId w:val="31"/>
        </w:numPr>
        <w:ind w:leftChars="0"/>
        <w:rPr>
          <w:rFonts w:eastAsiaTheme="minorHAnsi"/>
          <w:b/>
        </w:rPr>
      </w:pPr>
      <w:r w:rsidRPr="00883120">
        <w:rPr>
          <w:rFonts w:eastAsiaTheme="minorHAnsi"/>
          <w:b/>
        </w:rPr>
        <w:t>No.1 表示</w:t>
      </w:r>
    </w:p>
    <w:p w14:paraId="2CBBB950" w14:textId="77777777" w:rsidR="00F87DFA" w:rsidRPr="00883120" w:rsidRDefault="00F87DFA" w:rsidP="00D86614">
      <w:pPr>
        <w:ind w:leftChars="100" w:left="210" w:firstLineChars="100" w:firstLine="210"/>
        <w:rPr>
          <w:rFonts w:eastAsiaTheme="minorHAnsi"/>
        </w:rPr>
      </w:pPr>
      <w:r w:rsidRPr="00883120">
        <w:rPr>
          <w:rFonts w:eastAsiaTheme="minorHAnsi"/>
        </w:rPr>
        <w:t>商品・役務についての「No.1」、「第1位」、「トップ」などの表示（</w:t>
      </w:r>
      <w:r w:rsidRPr="00883120">
        <w:rPr>
          <w:rFonts w:eastAsiaTheme="minorHAnsi" w:cs="Calibri" w:hint="eastAsia"/>
          <w:szCs w:val="21"/>
        </w:rPr>
        <w:t>いわゆる</w:t>
      </w:r>
      <w:r w:rsidRPr="00883120">
        <w:rPr>
          <w:rFonts w:eastAsiaTheme="minorHAnsi"/>
        </w:rPr>
        <w:t>No.1表示）が、合理的な根拠に基づかず、事実と異なる場合には、景品表示法上問題となる。</w:t>
      </w:r>
    </w:p>
    <w:p w14:paraId="38C0FE6A" w14:textId="77777777" w:rsidR="00F87DFA" w:rsidRPr="00883120" w:rsidRDefault="00F87DFA" w:rsidP="00D86614">
      <w:pPr>
        <w:ind w:leftChars="100" w:left="210" w:firstLineChars="100" w:firstLine="210"/>
        <w:rPr>
          <w:rFonts w:eastAsiaTheme="minorHAnsi"/>
        </w:rPr>
      </w:pPr>
      <w:r w:rsidRPr="00883120">
        <w:rPr>
          <w:rFonts w:eastAsiaTheme="minorHAnsi"/>
        </w:rPr>
        <w:t>No.1表示が不当表示とならないためには、①No.1表示の内容が客観的な調査に基づいていること、及び、②調査結果を正確かつ適正に引用していることの両方を満たす必要がある</w:t>
      </w:r>
      <w:r w:rsidRPr="00883120">
        <w:rPr>
          <w:rStyle w:val="af"/>
          <w:rFonts w:eastAsiaTheme="minorHAnsi"/>
        </w:rPr>
        <w:footnoteReference w:id="25"/>
      </w:r>
      <w:r w:rsidRPr="00883120">
        <w:rPr>
          <w:rFonts w:eastAsiaTheme="minorHAnsi"/>
        </w:rPr>
        <w:t>。</w:t>
      </w:r>
    </w:p>
    <w:p w14:paraId="5EED05DE" w14:textId="77777777" w:rsidR="00F87DFA" w:rsidRPr="00883120" w:rsidRDefault="00F87DFA" w:rsidP="001028AE">
      <w:pPr>
        <w:rPr>
          <w:rFonts w:eastAsiaTheme="minorHAnsi"/>
        </w:rPr>
      </w:pPr>
    </w:p>
    <w:p w14:paraId="4606FBED" w14:textId="77777777" w:rsidR="00F87DFA" w:rsidRPr="00883120" w:rsidRDefault="00F87DFA" w:rsidP="00AF5719">
      <w:pPr>
        <w:rPr>
          <w:rFonts w:eastAsiaTheme="minorHAnsi"/>
        </w:rPr>
      </w:pPr>
    </w:p>
    <w:p w14:paraId="7425C6EB" w14:textId="77777777" w:rsidR="003B4490" w:rsidRPr="00883120" w:rsidRDefault="003B4490">
      <w:pPr>
        <w:widowControl/>
        <w:jc w:val="left"/>
        <w:rPr>
          <w:rFonts w:eastAsiaTheme="minorHAnsi"/>
          <w:b/>
          <w:bCs/>
          <w:sz w:val="24"/>
          <w:szCs w:val="24"/>
        </w:rPr>
      </w:pPr>
      <w:bookmarkStart w:id="82" w:name="_Toc170117982"/>
      <w:bookmarkStart w:id="83" w:name="_Toc201674657"/>
      <w:r w:rsidRPr="00883120">
        <w:rPr>
          <w:rFonts w:eastAsiaTheme="minorHAnsi"/>
        </w:rPr>
        <w:br w:type="page"/>
      </w:r>
    </w:p>
    <w:p w14:paraId="14FB8A9E" w14:textId="12BCE83A" w:rsidR="00F87DFA" w:rsidRPr="00883120" w:rsidRDefault="00F87DFA" w:rsidP="00E04EF7">
      <w:pPr>
        <w:pStyle w:val="2"/>
        <w:rPr>
          <w:rFonts w:asciiTheme="minorHAnsi" w:eastAsiaTheme="minorHAnsi" w:hAnsiTheme="minorHAnsi"/>
        </w:rPr>
      </w:pPr>
      <w:r w:rsidRPr="00883120">
        <w:rPr>
          <w:rFonts w:asciiTheme="minorHAnsi" w:eastAsiaTheme="minorHAnsi" w:hAnsiTheme="minorHAnsi"/>
        </w:rPr>
        <w:lastRenderedPageBreak/>
        <w:t>２．景品表示法における表示の科学的根拠に関する事項</w:t>
      </w:r>
      <w:bookmarkEnd w:id="82"/>
      <w:bookmarkEnd w:id="83"/>
    </w:p>
    <w:p w14:paraId="110188DF" w14:textId="77777777" w:rsidR="00F87DFA" w:rsidRPr="00883120" w:rsidRDefault="00F87DFA" w:rsidP="00E04EF7">
      <w:pPr>
        <w:pStyle w:val="2"/>
        <w:rPr>
          <w:rFonts w:asciiTheme="minorHAnsi" w:eastAsiaTheme="minorHAnsi" w:hAnsiTheme="minorHAnsi"/>
        </w:rPr>
      </w:pPr>
      <w:bookmarkStart w:id="84" w:name="_Toc170117983"/>
      <w:bookmarkStart w:id="85" w:name="_Toc201674658"/>
      <w:r w:rsidRPr="00883120">
        <w:rPr>
          <w:rFonts w:asciiTheme="minorHAnsi" w:eastAsiaTheme="minorHAnsi" w:hAnsiTheme="minorHAnsi"/>
        </w:rPr>
        <w:t>（１）景品表示法7条2項及び8条3項の適用について</w:t>
      </w:r>
      <w:bookmarkEnd w:id="84"/>
      <w:bookmarkEnd w:id="85"/>
    </w:p>
    <w:p w14:paraId="02EC92B4" w14:textId="19855CD7" w:rsidR="00F87DFA" w:rsidRPr="00883120" w:rsidRDefault="00F87DFA" w:rsidP="00D86614">
      <w:pPr>
        <w:ind w:firstLineChars="100" w:firstLine="210"/>
        <w:rPr>
          <w:rFonts w:eastAsiaTheme="minorHAnsi"/>
        </w:rPr>
      </w:pPr>
      <w:r w:rsidRPr="00883120">
        <w:rPr>
          <w:rFonts w:eastAsiaTheme="minorHAnsi"/>
        </w:rPr>
        <w:t>消費者庁長官は、事業者が行った表示が優良誤認表示に該当するか否かを判断するため必要があると認めるときは、当該表示をした事業者に対し、期間を定めて、当該表示の裏付けとなる合理的な根拠を示す資料の提出を求めることができる。当該事業者が当該資料を提出しないときは、消費者庁が当該表示について実際のものとは異なるものであること等の具体的な立証を行うまでもなく、措置命令又は課徴金納付命令との関係では、当該表示は優良誤認表示に該当する表示であるとみなされ、又は推定されることとなる(不実証広告規制。景品表示法7条2項、8条3項)。</w:t>
      </w:r>
    </w:p>
    <w:p w14:paraId="48C4C600" w14:textId="77777777" w:rsidR="00F87DFA" w:rsidRPr="00883120" w:rsidRDefault="00F87DFA" w:rsidP="001028AE">
      <w:pPr>
        <w:rPr>
          <w:rFonts w:eastAsiaTheme="minorHAnsi"/>
        </w:rPr>
      </w:pPr>
    </w:p>
    <w:p w14:paraId="3FECDA33" w14:textId="77777777" w:rsidR="00F87DFA" w:rsidRPr="00883120" w:rsidRDefault="00F87DFA" w:rsidP="00E04EF7">
      <w:pPr>
        <w:pStyle w:val="2"/>
        <w:rPr>
          <w:rFonts w:asciiTheme="minorHAnsi" w:eastAsiaTheme="minorHAnsi" w:hAnsiTheme="minorHAnsi"/>
        </w:rPr>
      </w:pPr>
      <w:bookmarkStart w:id="86" w:name="_Toc170117984"/>
      <w:bookmarkStart w:id="87" w:name="_Toc201674659"/>
      <w:r w:rsidRPr="00883120">
        <w:rPr>
          <w:rFonts w:asciiTheme="minorHAnsi" w:eastAsiaTheme="minorHAnsi" w:hAnsiTheme="minorHAnsi"/>
        </w:rPr>
        <w:t>（２）合理的な根拠の判断基準</w:t>
      </w:r>
      <w:bookmarkEnd w:id="86"/>
      <w:bookmarkEnd w:id="87"/>
    </w:p>
    <w:p w14:paraId="7C7BAC18" w14:textId="77777777" w:rsidR="00F87DFA" w:rsidRPr="00883120" w:rsidRDefault="00F87DFA" w:rsidP="00D87344">
      <w:pPr>
        <w:pStyle w:val="a3"/>
        <w:numPr>
          <w:ilvl w:val="0"/>
          <w:numId w:val="32"/>
        </w:numPr>
        <w:ind w:leftChars="0"/>
        <w:rPr>
          <w:rFonts w:eastAsiaTheme="minorHAnsi"/>
          <w:b/>
        </w:rPr>
      </w:pPr>
      <w:r w:rsidRPr="00883120">
        <w:rPr>
          <w:rFonts w:eastAsiaTheme="minorHAnsi"/>
          <w:b/>
        </w:rPr>
        <w:t>総論</w:t>
      </w:r>
    </w:p>
    <w:p w14:paraId="2F85FF31" w14:textId="77777777" w:rsidR="00F87DFA" w:rsidRPr="00883120" w:rsidRDefault="00F87DFA" w:rsidP="00D86614">
      <w:pPr>
        <w:ind w:leftChars="100" w:left="210" w:firstLineChars="100" w:firstLine="210"/>
        <w:rPr>
          <w:rFonts w:eastAsiaTheme="minorHAnsi"/>
        </w:rPr>
      </w:pPr>
      <w:r w:rsidRPr="00883120">
        <w:rPr>
          <w:rFonts w:eastAsiaTheme="minorHAnsi"/>
        </w:rPr>
        <w:t>表示の裏付けとなる資料が「合理的な根拠」と認められるためには、(</w:t>
      </w:r>
      <w:proofErr w:type="spellStart"/>
      <w:r w:rsidRPr="00883120">
        <w:rPr>
          <w:rFonts w:eastAsiaTheme="minorHAnsi"/>
        </w:rPr>
        <w:t>i</w:t>
      </w:r>
      <w:proofErr w:type="spellEnd"/>
      <w:r w:rsidRPr="00883120">
        <w:rPr>
          <w:rFonts w:eastAsiaTheme="minorHAnsi"/>
        </w:rPr>
        <w:t>)提出資料が客観的に実証された内容のものであること、(ii)表示された効果、性能と提出された資料によって実証された内容が適切に対応していること、の2つの要件を満たす必要があると解されている(不実証広告ガイドライン5頁)。当該(</w:t>
      </w:r>
      <w:proofErr w:type="spellStart"/>
      <w:r w:rsidRPr="00883120">
        <w:rPr>
          <w:rFonts w:eastAsiaTheme="minorHAnsi"/>
        </w:rPr>
        <w:t>i</w:t>
      </w:r>
      <w:proofErr w:type="spellEnd"/>
      <w:r w:rsidRPr="00883120">
        <w:rPr>
          <w:rFonts w:eastAsiaTheme="minorHAnsi"/>
        </w:rPr>
        <w:t>)(ii)の具体的内容について、以下に概要を示すが、詳細については不実証広告ガイドラインを参照されたい。</w:t>
      </w:r>
    </w:p>
    <w:p w14:paraId="429BD8FC" w14:textId="77777777" w:rsidR="00F87DFA" w:rsidRPr="00883120" w:rsidRDefault="00F87DFA" w:rsidP="001028AE">
      <w:pPr>
        <w:rPr>
          <w:rFonts w:eastAsiaTheme="minorHAnsi"/>
        </w:rPr>
      </w:pPr>
    </w:p>
    <w:p w14:paraId="6FE021BF" w14:textId="77777777" w:rsidR="00F87DFA" w:rsidRPr="00883120" w:rsidRDefault="00F87DFA" w:rsidP="00D87344">
      <w:pPr>
        <w:pStyle w:val="a3"/>
        <w:numPr>
          <w:ilvl w:val="0"/>
          <w:numId w:val="32"/>
        </w:numPr>
        <w:ind w:leftChars="0"/>
        <w:rPr>
          <w:rFonts w:eastAsiaTheme="minorHAnsi"/>
          <w:b/>
        </w:rPr>
      </w:pPr>
      <w:r w:rsidRPr="00883120">
        <w:rPr>
          <w:rFonts w:eastAsiaTheme="minorHAnsi"/>
          <w:b/>
        </w:rPr>
        <w:t>提出資料が客観的に実証された内容のものであること</w:t>
      </w:r>
    </w:p>
    <w:p w14:paraId="047B934D" w14:textId="77777777" w:rsidR="00F87DFA" w:rsidRPr="00883120" w:rsidRDefault="00F87DFA" w:rsidP="0029236C">
      <w:pPr>
        <w:ind w:firstLineChars="100" w:firstLine="210"/>
        <w:rPr>
          <w:rFonts w:eastAsiaTheme="minorHAnsi"/>
          <w:b/>
        </w:rPr>
      </w:pPr>
      <w:r w:rsidRPr="00883120">
        <w:rPr>
          <w:rFonts w:eastAsiaTheme="minorHAnsi"/>
          <w:b/>
        </w:rPr>
        <w:t>・総論</w:t>
      </w:r>
    </w:p>
    <w:p w14:paraId="13CEAEA4" w14:textId="2C475D94" w:rsidR="00F87DFA" w:rsidRPr="00883120" w:rsidRDefault="00F87DFA" w:rsidP="005D3A49">
      <w:pPr>
        <w:ind w:leftChars="200" w:left="420" w:firstLineChars="100" w:firstLine="210"/>
        <w:rPr>
          <w:rFonts w:eastAsiaTheme="minorHAnsi"/>
        </w:rPr>
      </w:pPr>
      <w:r w:rsidRPr="00883120">
        <w:rPr>
          <w:rFonts w:eastAsiaTheme="minorHAnsi"/>
        </w:rPr>
        <w:t>提出資料は、表示された具体的な効果、性能が事実であることを説明できるものでなければならず、そのためには、客観的に実証された内容のものである必要がある。客観的に実証された内容のものとは、①試験・調査によって得られた結果、②専門家、専門家団体若しくは専門機関の見解又は学術文献、のいずれかに該当するものである(</w:t>
      </w:r>
      <w:r w:rsidRPr="00883120">
        <w:rPr>
          <w:rFonts w:eastAsiaTheme="minorHAnsi" w:cs="Calibri" w:hint="eastAsia"/>
          <w:szCs w:val="21"/>
        </w:rPr>
        <w:t>同</w:t>
      </w:r>
      <w:r w:rsidRPr="00883120">
        <w:rPr>
          <w:rFonts w:eastAsiaTheme="minorHAnsi" w:cs="Calibri"/>
          <w:szCs w:val="21"/>
        </w:rPr>
        <w:t>ガイドライン</w:t>
      </w:r>
      <w:r w:rsidRPr="00883120">
        <w:rPr>
          <w:rFonts w:eastAsiaTheme="minorHAnsi"/>
        </w:rPr>
        <w:t>5頁)。</w:t>
      </w:r>
    </w:p>
    <w:p w14:paraId="7B0E8FDC" w14:textId="77777777" w:rsidR="00F87DFA" w:rsidRPr="00883120" w:rsidRDefault="00F87DFA" w:rsidP="00D86614">
      <w:pPr>
        <w:ind w:leftChars="200" w:left="420" w:firstLineChars="100" w:firstLine="210"/>
        <w:rPr>
          <w:rFonts w:eastAsiaTheme="minorHAnsi"/>
        </w:rPr>
      </w:pPr>
    </w:p>
    <w:p w14:paraId="78B1D34B" w14:textId="48DDB674" w:rsidR="00F87DFA" w:rsidRPr="00883120" w:rsidRDefault="00F87DFA" w:rsidP="0029236C">
      <w:pPr>
        <w:ind w:firstLineChars="100" w:firstLine="210"/>
        <w:rPr>
          <w:rFonts w:eastAsiaTheme="minorHAnsi"/>
          <w:b/>
        </w:rPr>
      </w:pPr>
      <w:r w:rsidRPr="00883120">
        <w:rPr>
          <w:rFonts w:eastAsiaTheme="minorHAnsi"/>
          <w:b/>
        </w:rPr>
        <w:t>・試験・調査によって得られた結果（</w:t>
      </w:r>
      <w:r w:rsidRPr="00883120">
        <w:rPr>
          <w:rFonts w:eastAsiaTheme="minorHAnsi" w:cs="Calibri" w:hint="eastAsia"/>
          <w:b/>
          <w:bCs/>
          <w:szCs w:val="21"/>
        </w:rPr>
        <w:t>同</w:t>
      </w:r>
      <w:r w:rsidRPr="00883120">
        <w:rPr>
          <w:rFonts w:eastAsiaTheme="minorHAnsi" w:cs="Calibri"/>
          <w:b/>
          <w:bCs/>
          <w:szCs w:val="21"/>
        </w:rPr>
        <w:t>ガイドライン</w:t>
      </w:r>
      <w:r w:rsidRPr="00883120">
        <w:rPr>
          <w:rFonts w:eastAsiaTheme="minorHAnsi"/>
          <w:b/>
        </w:rPr>
        <w:t>6頁）</w:t>
      </w:r>
    </w:p>
    <w:p w14:paraId="5903E57F" w14:textId="77777777" w:rsidR="00F87DFA" w:rsidRPr="00883120" w:rsidRDefault="00F87DFA" w:rsidP="005D3A49">
      <w:pPr>
        <w:ind w:leftChars="200" w:left="420" w:firstLineChars="100" w:firstLine="210"/>
        <w:rPr>
          <w:rFonts w:eastAsiaTheme="minorHAnsi"/>
        </w:rPr>
      </w:pPr>
      <w:r w:rsidRPr="00883120">
        <w:rPr>
          <w:rFonts w:eastAsiaTheme="minorHAnsi"/>
        </w:rPr>
        <w:t>試験・調査によって得られた結果を表示の裏付けとなる根拠として提出する場合、当該試験・調査の方法は、表示された商品・役務の効果、性能に関連する学術界又は産業界において一般的に認められた方法又は関連分野の専門家多数が認める方法によって実施する必要がある。</w:t>
      </w:r>
    </w:p>
    <w:p w14:paraId="05881FB8" w14:textId="77777777" w:rsidR="00F87DFA" w:rsidRPr="00883120" w:rsidRDefault="00F87DFA" w:rsidP="00D86614">
      <w:pPr>
        <w:ind w:leftChars="200" w:left="420" w:firstLineChars="100" w:firstLine="210"/>
        <w:rPr>
          <w:rFonts w:eastAsiaTheme="minorHAnsi"/>
        </w:rPr>
      </w:pPr>
    </w:p>
    <w:p w14:paraId="52357C82" w14:textId="7CAD691D" w:rsidR="00F87DFA" w:rsidRPr="00883120" w:rsidRDefault="00F87DFA" w:rsidP="0029236C">
      <w:pPr>
        <w:ind w:leftChars="100" w:left="315" w:hangingChars="50" w:hanging="105"/>
        <w:rPr>
          <w:rFonts w:eastAsiaTheme="minorHAnsi"/>
          <w:b/>
        </w:rPr>
      </w:pPr>
      <w:r w:rsidRPr="00883120">
        <w:rPr>
          <w:rFonts w:eastAsiaTheme="minorHAnsi"/>
          <w:b/>
        </w:rPr>
        <w:t>・専門家、専門家団体若しくは専門機関の見解又は学術文献（</w:t>
      </w:r>
      <w:r w:rsidRPr="00883120">
        <w:rPr>
          <w:rFonts w:eastAsiaTheme="minorHAnsi" w:cs="Calibri" w:hint="eastAsia"/>
          <w:b/>
          <w:bCs/>
          <w:szCs w:val="21"/>
        </w:rPr>
        <w:t>同</w:t>
      </w:r>
      <w:r w:rsidRPr="00883120">
        <w:rPr>
          <w:rFonts w:eastAsiaTheme="minorHAnsi" w:cs="Calibri"/>
          <w:b/>
          <w:bCs/>
          <w:szCs w:val="21"/>
        </w:rPr>
        <w:t>ガイドライン</w:t>
      </w:r>
      <w:r w:rsidRPr="00883120">
        <w:rPr>
          <w:rFonts w:eastAsiaTheme="minorHAnsi"/>
          <w:b/>
        </w:rPr>
        <w:t>7頁）</w:t>
      </w:r>
    </w:p>
    <w:p w14:paraId="68F65693" w14:textId="77777777" w:rsidR="00F87DFA" w:rsidRPr="00883120" w:rsidRDefault="00F87DFA" w:rsidP="00D86614">
      <w:pPr>
        <w:ind w:leftChars="200" w:left="420" w:firstLineChars="100" w:firstLine="210"/>
        <w:rPr>
          <w:rFonts w:eastAsiaTheme="minorHAnsi"/>
        </w:rPr>
      </w:pPr>
      <w:r w:rsidRPr="00883120">
        <w:rPr>
          <w:rFonts w:eastAsiaTheme="minorHAnsi"/>
        </w:rPr>
        <w:lastRenderedPageBreak/>
        <w:t>専門家等の見解又は学術文献を表示の裏付けとなる根拠として提出する場合、次のいずれかを満たす必要があるものと考えられる。</w:t>
      </w:r>
    </w:p>
    <w:p w14:paraId="4D642CF4" w14:textId="77777777" w:rsidR="00F87DFA" w:rsidRPr="00883120" w:rsidRDefault="00F87DFA" w:rsidP="001028AE">
      <w:pPr>
        <w:ind w:leftChars="200" w:left="840" w:hangingChars="200" w:hanging="420"/>
        <w:rPr>
          <w:rFonts w:eastAsiaTheme="minorHAnsi"/>
        </w:rPr>
      </w:pPr>
      <w:r w:rsidRPr="00883120">
        <w:rPr>
          <w:rFonts w:eastAsiaTheme="minorHAnsi"/>
        </w:rPr>
        <w:t>(</w:t>
      </w:r>
      <w:proofErr w:type="spellStart"/>
      <w:r w:rsidRPr="00883120">
        <w:rPr>
          <w:rFonts w:eastAsiaTheme="minorHAnsi"/>
        </w:rPr>
        <w:t>i</w:t>
      </w:r>
      <w:proofErr w:type="spellEnd"/>
      <w:r w:rsidRPr="00883120">
        <w:rPr>
          <w:rFonts w:eastAsiaTheme="minorHAnsi"/>
        </w:rPr>
        <w:t>）専門家等が、専門的知見に基づいて当該商品・役務の表示された効果、性能について客観的に評価した見解又は学術文献であって、当該専門分野において一般的に認められているもの</w:t>
      </w:r>
    </w:p>
    <w:p w14:paraId="171D6788" w14:textId="77777777" w:rsidR="00F87DFA" w:rsidRPr="00883120" w:rsidRDefault="00F87DFA" w:rsidP="001028AE">
      <w:pPr>
        <w:ind w:leftChars="200" w:left="840" w:hangingChars="200" w:hanging="420"/>
        <w:rPr>
          <w:rFonts w:eastAsiaTheme="minorHAnsi"/>
        </w:rPr>
      </w:pPr>
      <w:r w:rsidRPr="00883120">
        <w:rPr>
          <w:rFonts w:eastAsiaTheme="minorHAnsi"/>
        </w:rPr>
        <w:t>(ii）専門家等が、当該商品・役務とは関わりなく、表示された効果、性能について客観的に評価した見解又は学術文献であって、当該専門分野において一般的に認められているもの</w:t>
      </w:r>
    </w:p>
    <w:p w14:paraId="5E198C8B" w14:textId="77777777" w:rsidR="00F87DFA" w:rsidRPr="00883120" w:rsidRDefault="00F87DFA" w:rsidP="001028AE">
      <w:pPr>
        <w:ind w:leftChars="200" w:left="840" w:hangingChars="200" w:hanging="420"/>
        <w:rPr>
          <w:rFonts w:eastAsiaTheme="minorHAnsi"/>
        </w:rPr>
      </w:pPr>
    </w:p>
    <w:p w14:paraId="15319CEC" w14:textId="77777777" w:rsidR="00F87DFA" w:rsidRPr="00883120" w:rsidRDefault="00F87DFA" w:rsidP="00D87344">
      <w:pPr>
        <w:pStyle w:val="a3"/>
        <w:numPr>
          <w:ilvl w:val="0"/>
          <w:numId w:val="32"/>
        </w:numPr>
        <w:ind w:leftChars="0"/>
        <w:rPr>
          <w:rFonts w:eastAsiaTheme="minorHAnsi"/>
          <w:b/>
        </w:rPr>
      </w:pPr>
      <w:r w:rsidRPr="00883120">
        <w:rPr>
          <w:rFonts w:eastAsiaTheme="minorHAnsi"/>
          <w:b/>
        </w:rPr>
        <w:t>表示された効果、性能と提出資料によって実証された内容が適切に対応していること</w:t>
      </w:r>
    </w:p>
    <w:p w14:paraId="2B5DB6D8" w14:textId="23A669BC" w:rsidR="00F87DFA" w:rsidRPr="00883120" w:rsidRDefault="00F87DFA" w:rsidP="00D86614">
      <w:pPr>
        <w:ind w:leftChars="200" w:left="420" w:firstLineChars="100" w:firstLine="210"/>
        <w:rPr>
          <w:rFonts w:eastAsiaTheme="minorHAnsi"/>
        </w:rPr>
      </w:pPr>
      <w:r w:rsidRPr="00883120">
        <w:rPr>
          <w:rFonts w:eastAsiaTheme="minorHAnsi"/>
        </w:rPr>
        <w:t>提出資料が表示の裏付けとなる合理的な根拠を示すものであると認められるためには、前記のように、提出資料が、それ自体として客観的に実証された内容のものであることに加え、表示された効果、性能が提出資料によって実証された内容と適切に対応していなければならない(</w:t>
      </w:r>
      <w:r w:rsidRPr="00883120">
        <w:rPr>
          <w:rFonts w:eastAsiaTheme="minorHAnsi" w:cs="Calibri" w:hint="eastAsia"/>
          <w:szCs w:val="21"/>
        </w:rPr>
        <w:t>同</w:t>
      </w:r>
      <w:r w:rsidRPr="00883120">
        <w:rPr>
          <w:rFonts w:eastAsiaTheme="minorHAnsi" w:cs="Calibri"/>
          <w:szCs w:val="21"/>
        </w:rPr>
        <w:t>ガイドライン</w:t>
      </w:r>
      <w:r w:rsidRPr="00883120">
        <w:rPr>
          <w:rFonts w:eastAsiaTheme="minorHAnsi"/>
        </w:rPr>
        <w:t>7頁)。</w:t>
      </w:r>
    </w:p>
    <w:p w14:paraId="453C3D48" w14:textId="77777777" w:rsidR="00F87DFA" w:rsidRPr="00883120" w:rsidRDefault="00F87DFA" w:rsidP="001028AE">
      <w:pPr>
        <w:rPr>
          <w:rFonts w:eastAsiaTheme="minorHAnsi"/>
        </w:rPr>
      </w:pPr>
    </w:p>
    <w:p w14:paraId="3307D191" w14:textId="77777777" w:rsidR="00F87DFA" w:rsidRPr="00883120" w:rsidRDefault="00F87DFA" w:rsidP="00E04EF7">
      <w:pPr>
        <w:pStyle w:val="2"/>
        <w:rPr>
          <w:rFonts w:asciiTheme="minorHAnsi" w:eastAsiaTheme="minorHAnsi" w:hAnsiTheme="minorHAnsi"/>
        </w:rPr>
      </w:pPr>
      <w:bookmarkStart w:id="88" w:name="_Toc170117985"/>
      <w:bookmarkStart w:id="89" w:name="_Toc201674660"/>
      <w:r w:rsidRPr="00883120">
        <w:rPr>
          <w:rFonts w:asciiTheme="minorHAnsi" w:eastAsiaTheme="minorHAnsi" w:hAnsiTheme="minorHAnsi"/>
        </w:rPr>
        <w:t>（３）科学的根拠として明らかに適切ではないと考えられる具体例</w:t>
      </w:r>
      <w:bookmarkEnd w:id="88"/>
      <w:bookmarkEnd w:id="89"/>
    </w:p>
    <w:p w14:paraId="4DFF7C6B" w14:textId="77777777" w:rsidR="00F87DFA" w:rsidRPr="00883120" w:rsidRDefault="00F87DFA" w:rsidP="00D87344">
      <w:pPr>
        <w:pStyle w:val="a3"/>
        <w:numPr>
          <w:ilvl w:val="0"/>
          <w:numId w:val="33"/>
        </w:numPr>
        <w:ind w:leftChars="0"/>
        <w:rPr>
          <w:rFonts w:eastAsiaTheme="minorHAnsi"/>
          <w:b/>
        </w:rPr>
      </w:pPr>
      <w:r w:rsidRPr="00883120">
        <w:rPr>
          <w:rFonts w:eastAsiaTheme="minorHAnsi"/>
          <w:b/>
        </w:rPr>
        <w:t>総論</w:t>
      </w:r>
    </w:p>
    <w:p w14:paraId="5D54FF6B" w14:textId="77777777" w:rsidR="00F87DFA" w:rsidRPr="00883120" w:rsidRDefault="00F87DFA" w:rsidP="00D86614">
      <w:pPr>
        <w:ind w:leftChars="100" w:left="210" w:firstLineChars="100" w:firstLine="210"/>
        <w:rPr>
          <w:rFonts w:eastAsiaTheme="minorHAnsi"/>
        </w:rPr>
      </w:pPr>
      <w:r w:rsidRPr="00883120">
        <w:rPr>
          <w:rFonts w:eastAsiaTheme="minorHAnsi"/>
        </w:rPr>
        <w:t>科学的根拠として明らかに適切とは考えられない例としては、以下が考えられる。具体的なケースは②乃至④が考えられるが、これらはあくまで一例であり、不適切な例を限定する趣旨ではないことに留意する必要がある。</w:t>
      </w:r>
    </w:p>
    <w:p w14:paraId="20D790F4" w14:textId="77777777" w:rsidR="00F87DFA" w:rsidRPr="00883120" w:rsidRDefault="00F87DFA" w:rsidP="00D87344">
      <w:pPr>
        <w:pStyle w:val="a3"/>
        <w:numPr>
          <w:ilvl w:val="0"/>
          <w:numId w:val="5"/>
        </w:numPr>
        <w:ind w:leftChars="0"/>
        <w:rPr>
          <w:rFonts w:eastAsiaTheme="minorHAnsi"/>
        </w:rPr>
      </w:pPr>
      <w:r w:rsidRPr="00883120">
        <w:rPr>
          <w:rFonts w:eastAsiaTheme="minorHAnsi"/>
        </w:rPr>
        <w:t>表示の内容が、科学的根拠の内容に比べて過大である、又は当該根拠との関係性が認められないもの</w:t>
      </w:r>
    </w:p>
    <w:p w14:paraId="08E09565" w14:textId="77777777" w:rsidR="00F87DFA" w:rsidRPr="00883120" w:rsidRDefault="00F87DFA" w:rsidP="00D87344">
      <w:pPr>
        <w:pStyle w:val="a3"/>
        <w:numPr>
          <w:ilvl w:val="0"/>
          <w:numId w:val="5"/>
        </w:numPr>
        <w:ind w:leftChars="0"/>
        <w:rPr>
          <w:rFonts w:eastAsiaTheme="minorHAnsi"/>
        </w:rPr>
      </w:pPr>
      <w:r w:rsidRPr="00883120">
        <w:rPr>
          <w:rFonts w:eastAsiaTheme="minorHAnsi"/>
        </w:rPr>
        <w:t>限定的な条件下での結果であり、条件を限定しない場合には表示で訴求する効能効果が期待し難いと考えられる結果であるにもかかわらず、表示の内容では当該条件に何ら言及していないもの</w:t>
      </w:r>
    </w:p>
    <w:p w14:paraId="2ACFF260" w14:textId="77777777" w:rsidR="00F87DFA" w:rsidRPr="00883120" w:rsidRDefault="00F87DFA" w:rsidP="00D87344">
      <w:pPr>
        <w:pStyle w:val="a3"/>
        <w:numPr>
          <w:ilvl w:val="0"/>
          <w:numId w:val="5"/>
        </w:numPr>
        <w:ind w:leftChars="0"/>
        <w:rPr>
          <w:rFonts w:eastAsiaTheme="minorHAnsi"/>
        </w:rPr>
      </w:pPr>
      <w:r w:rsidRPr="00883120">
        <w:rPr>
          <w:rFonts w:eastAsiaTheme="minorHAnsi"/>
        </w:rPr>
        <w:t>根拠となる文献が撤回され、表示の科学的根拠となる文献が存在しなくなったもの</w:t>
      </w:r>
    </w:p>
    <w:p w14:paraId="06920693" w14:textId="77777777" w:rsidR="00F87DFA" w:rsidRPr="00883120" w:rsidRDefault="00F87DFA" w:rsidP="001028AE">
      <w:pPr>
        <w:ind w:leftChars="300" w:left="630"/>
        <w:rPr>
          <w:rFonts w:eastAsiaTheme="minorHAnsi"/>
        </w:rPr>
      </w:pPr>
    </w:p>
    <w:p w14:paraId="2B12E3A2" w14:textId="77777777" w:rsidR="00F87DFA" w:rsidRPr="00883120" w:rsidRDefault="00F87DFA" w:rsidP="00D87344">
      <w:pPr>
        <w:pStyle w:val="a3"/>
        <w:numPr>
          <w:ilvl w:val="0"/>
          <w:numId w:val="33"/>
        </w:numPr>
        <w:ind w:leftChars="0"/>
        <w:rPr>
          <w:rFonts w:eastAsiaTheme="minorHAnsi"/>
          <w:b/>
        </w:rPr>
      </w:pPr>
      <w:r w:rsidRPr="00883120">
        <w:rPr>
          <w:rFonts w:eastAsiaTheme="minorHAnsi"/>
          <w:b/>
        </w:rPr>
        <w:t>最終製品を用いた臨床試験 (ヒトを対象にした試験)</w:t>
      </w:r>
    </w:p>
    <w:p w14:paraId="0EB39A77" w14:textId="77777777" w:rsidR="00F87DFA" w:rsidRPr="00883120" w:rsidRDefault="00F87DFA" w:rsidP="0029236C">
      <w:pPr>
        <w:ind w:firstLineChars="100" w:firstLine="210"/>
        <w:rPr>
          <w:rFonts w:eastAsiaTheme="minorHAnsi"/>
          <w:b/>
        </w:rPr>
      </w:pPr>
      <w:r w:rsidRPr="00883120">
        <w:rPr>
          <w:rFonts w:eastAsiaTheme="minorHAnsi"/>
          <w:b/>
        </w:rPr>
        <w:t>・試験の実施計画又は実施方法に不備がある場合</w:t>
      </w:r>
    </w:p>
    <w:p w14:paraId="1B398E31" w14:textId="77777777" w:rsidR="00F87DFA" w:rsidRPr="00883120" w:rsidRDefault="00F87DFA" w:rsidP="00720954">
      <w:pPr>
        <w:ind w:leftChars="200" w:left="420" w:firstLineChars="100" w:firstLine="210"/>
        <w:rPr>
          <w:rFonts w:eastAsiaTheme="minorHAnsi"/>
        </w:rPr>
      </w:pPr>
      <w:r w:rsidRPr="00883120">
        <w:rPr>
          <w:rFonts w:eastAsiaTheme="minorHAnsi"/>
        </w:rPr>
        <w:t>対象群と比較した効能効果を表示したい場合、介入群に評価指標が高値又は低値の者が恣意的に割り振られているなど、介入群と対照群で適切な参加者の割り付けが行われていない場合</w:t>
      </w:r>
    </w:p>
    <w:p w14:paraId="0A10A1CE" w14:textId="77777777" w:rsidR="00F87DFA" w:rsidRPr="00883120" w:rsidRDefault="00F87DFA" w:rsidP="00D86614">
      <w:pPr>
        <w:ind w:leftChars="200" w:left="420" w:firstLineChars="100" w:firstLine="210"/>
        <w:rPr>
          <w:rFonts w:eastAsiaTheme="minorHAnsi"/>
        </w:rPr>
      </w:pPr>
    </w:p>
    <w:p w14:paraId="3B1C118F" w14:textId="77777777" w:rsidR="00F87DFA" w:rsidRPr="00883120" w:rsidRDefault="00F87DFA" w:rsidP="0029236C">
      <w:pPr>
        <w:ind w:leftChars="100" w:left="315" w:hangingChars="50" w:hanging="105"/>
        <w:rPr>
          <w:rFonts w:eastAsiaTheme="minorHAnsi"/>
          <w:b/>
        </w:rPr>
      </w:pPr>
      <w:r w:rsidRPr="00883120">
        <w:rPr>
          <w:rFonts w:eastAsiaTheme="minorHAnsi"/>
          <w:b/>
        </w:rPr>
        <w:t>・試験結果の評価に不備がある場合</w:t>
      </w:r>
    </w:p>
    <w:p w14:paraId="3EDA7DDB" w14:textId="77777777" w:rsidR="00F87DFA" w:rsidRPr="00883120" w:rsidRDefault="00F87DFA" w:rsidP="00D86614">
      <w:pPr>
        <w:ind w:leftChars="200" w:left="420" w:firstLineChars="100" w:firstLine="210"/>
        <w:rPr>
          <w:rFonts w:eastAsiaTheme="minorHAnsi"/>
        </w:rPr>
      </w:pPr>
      <w:r w:rsidRPr="00883120">
        <w:rPr>
          <w:rFonts w:eastAsiaTheme="minorHAnsi"/>
        </w:rPr>
        <w:lastRenderedPageBreak/>
        <w:t>対象群と比較した効能効果を表示したい場合、主要な評価項目における介入群と対照群の群間比較で統計的な有意差が認められていない場合</w:t>
      </w:r>
    </w:p>
    <w:p w14:paraId="5F1B0B68" w14:textId="77777777" w:rsidR="00F87DFA" w:rsidRDefault="00F87DFA" w:rsidP="001028AE">
      <w:pPr>
        <w:ind w:leftChars="200" w:left="420"/>
        <w:rPr>
          <w:rFonts w:eastAsiaTheme="minorHAnsi"/>
        </w:rPr>
      </w:pPr>
    </w:p>
    <w:p w14:paraId="03F5412F" w14:textId="77777777" w:rsidR="00753DDA" w:rsidRPr="00883120" w:rsidRDefault="00753DDA" w:rsidP="001028AE">
      <w:pPr>
        <w:ind w:leftChars="200" w:left="420"/>
        <w:rPr>
          <w:rFonts w:eastAsiaTheme="minorHAnsi"/>
        </w:rPr>
      </w:pPr>
    </w:p>
    <w:p w14:paraId="2B916E3F" w14:textId="77777777" w:rsidR="00F87DFA" w:rsidRPr="00883120" w:rsidRDefault="00F87DFA" w:rsidP="00D87344">
      <w:pPr>
        <w:pStyle w:val="a3"/>
        <w:numPr>
          <w:ilvl w:val="0"/>
          <w:numId w:val="33"/>
        </w:numPr>
        <w:ind w:leftChars="0"/>
        <w:rPr>
          <w:rFonts w:eastAsiaTheme="minorHAnsi"/>
          <w:b/>
        </w:rPr>
      </w:pPr>
      <w:r w:rsidRPr="00883120">
        <w:rPr>
          <w:rFonts w:eastAsiaTheme="minorHAnsi"/>
          <w:b/>
        </w:rPr>
        <w:t>最終製品に関する研究レビュー</w:t>
      </w:r>
    </w:p>
    <w:p w14:paraId="053F3C16" w14:textId="77777777" w:rsidR="00F87DFA" w:rsidRPr="00883120" w:rsidRDefault="00F87DFA" w:rsidP="00D87344">
      <w:pPr>
        <w:pStyle w:val="a3"/>
        <w:numPr>
          <w:ilvl w:val="0"/>
          <w:numId w:val="5"/>
        </w:numPr>
        <w:ind w:leftChars="0"/>
        <w:rPr>
          <w:rFonts w:eastAsiaTheme="minorHAnsi"/>
        </w:rPr>
      </w:pPr>
      <w:r w:rsidRPr="00883120">
        <w:rPr>
          <w:rFonts w:eastAsiaTheme="minorHAnsi"/>
        </w:rPr>
        <w:t>研究レビュー結果の客観性・透明性を担保するために必要な資料について客観性・透明性が担保されない場合</w:t>
      </w:r>
    </w:p>
    <w:p w14:paraId="65F0B942" w14:textId="77777777" w:rsidR="00F87DFA" w:rsidRPr="00883120" w:rsidRDefault="00F87DFA" w:rsidP="00D87344">
      <w:pPr>
        <w:pStyle w:val="a3"/>
        <w:numPr>
          <w:ilvl w:val="0"/>
          <w:numId w:val="5"/>
        </w:numPr>
        <w:ind w:leftChars="0"/>
        <w:rPr>
          <w:rFonts w:eastAsiaTheme="minorHAnsi"/>
        </w:rPr>
      </w:pPr>
      <w:r w:rsidRPr="00883120">
        <w:rPr>
          <w:rFonts w:eastAsiaTheme="minorHAnsi"/>
        </w:rPr>
        <w:t>研究レビューで採用した論文(臨床試験(ヒト試験)の内容(試験デザイン、試験方法、対象者、結果の評価等))について不備がある場合</w:t>
      </w:r>
    </w:p>
    <w:p w14:paraId="5F000BB1" w14:textId="77777777" w:rsidR="00F87DFA" w:rsidRPr="00883120" w:rsidRDefault="00F87DFA" w:rsidP="00D87344">
      <w:pPr>
        <w:pStyle w:val="a3"/>
        <w:numPr>
          <w:ilvl w:val="0"/>
          <w:numId w:val="5"/>
        </w:numPr>
        <w:ind w:leftChars="0"/>
        <w:rPr>
          <w:rFonts w:eastAsiaTheme="minorHAnsi"/>
        </w:rPr>
      </w:pPr>
      <w:r w:rsidRPr="00883120">
        <w:rPr>
          <w:rFonts w:eastAsiaTheme="minorHAnsi"/>
        </w:rPr>
        <w:t>研究レビューにおける対象の機能とPHRサービス上の機能との同等性が担保されない場合</w:t>
      </w:r>
    </w:p>
    <w:p w14:paraId="1FCD62AA" w14:textId="77777777" w:rsidR="00F87DFA" w:rsidRPr="00883120" w:rsidRDefault="00F87DFA" w:rsidP="00D87344">
      <w:pPr>
        <w:pStyle w:val="a3"/>
        <w:numPr>
          <w:ilvl w:val="0"/>
          <w:numId w:val="5"/>
        </w:numPr>
        <w:ind w:leftChars="0"/>
        <w:rPr>
          <w:rFonts w:eastAsiaTheme="minorHAnsi"/>
        </w:rPr>
      </w:pPr>
      <w:r w:rsidRPr="00883120">
        <w:rPr>
          <w:rFonts w:eastAsiaTheme="minorHAnsi"/>
        </w:rPr>
        <w:t>採用論文数、最終的に肯定的と判断できる要素等を総合的に判断し適切に評価がなされているとはいえない場合</w:t>
      </w:r>
    </w:p>
    <w:p w14:paraId="254ED3AC" w14:textId="77777777" w:rsidR="00F87DFA" w:rsidRPr="00883120" w:rsidRDefault="00F87DFA" w:rsidP="001028AE">
      <w:pPr>
        <w:ind w:leftChars="300" w:left="630"/>
        <w:rPr>
          <w:rFonts w:eastAsiaTheme="minorHAnsi"/>
        </w:rPr>
      </w:pPr>
    </w:p>
    <w:p w14:paraId="5C1B4500" w14:textId="77777777" w:rsidR="00F87DFA" w:rsidRPr="00883120" w:rsidRDefault="00F87DFA" w:rsidP="00D87344">
      <w:pPr>
        <w:pStyle w:val="a3"/>
        <w:numPr>
          <w:ilvl w:val="0"/>
          <w:numId w:val="33"/>
        </w:numPr>
        <w:ind w:leftChars="0"/>
        <w:rPr>
          <w:rFonts w:eastAsiaTheme="minorHAnsi"/>
          <w:b/>
        </w:rPr>
      </w:pPr>
      <w:r w:rsidRPr="00883120">
        <w:rPr>
          <w:rFonts w:eastAsiaTheme="minorHAnsi"/>
          <w:b/>
        </w:rPr>
        <w:t>不適切な表示及び科学的根拠の例</w:t>
      </w:r>
    </w:p>
    <w:p w14:paraId="1D32F0D6" w14:textId="77777777" w:rsidR="00F87DFA" w:rsidRPr="00883120" w:rsidRDefault="00F87DFA" w:rsidP="0029236C">
      <w:pPr>
        <w:ind w:firstLineChars="100" w:firstLine="210"/>
        <w:rPr>
          <w:rFonts w:eastAsiaTheme="minorHAnsi"/>
        </w:rPr>
      </w:pPr>
      <w:r w:rsidRPr="00883120">
        <w:rPr>
          <w:rFonts w:eastAsiaTheme="minorHAnsi"/>
          <w:b/>
        </w:rPr>
        <w:t>表示例</w:t>
      </w:r>
      <w:r w:rsidRPr="00883120">
        <w:rPr>
          <w:rFonts w:eastAsiaTheme="minorHAnsi"/>
        </w:rPr>
        <w:t xml:space="preserve">：このアプリに従って、1日数分の運動をするだけで、1週間で1キロ減量できます。 </w:t>
      </w:r>
    </w:p>
    <w:p w14:paraId="464E016E" w14:textId="77777777" w:rsidR="00F87DFA" w:rsidRPr="00883120" w:rsidRDefault="00F87DFA" w:rsidP="0029236C">
      <w:pPr>
        <w:ind w:firstLineChars="100" w:firstLine="210"/>
        <w:rPr>
          <w:rFonts w:eastAsiaTheme="minorHAnsi"/>
        </w:rPr>
      </w:pPr>
      <w:r w:rsidRPr="00883120">
        <w:rPr>
          <w:rFonts w:eastAsiaTheme="minorHAnsi"/>
          <w:b/>
        </w:rPr>
        <w:t>不適切な科学的根拠の例</w:t>
      </w:r>
      <w:r w:rsidRPr="00883120">
        <w:rPr>
          <w:rFonts w:eastAsiaTheme="minorHAnsi"/>
        </w:rPr>
        <w:t>： 継続的な運動が減量に一定程度寄与することは自明であり、このこと自体には厳密な科学的根拠が求められるものではないものと考えられる。しかし、実際に減量できるかどうかは、食生活等も関係するところ、1日数分という極めて短い運動のみをもって減量することができると断言できるかどうかは自明であるとはいえないことから、最終製品を用いた臨床試験や最終製品に関する研究レビューが存在しない場合は、十分な科学的根拠があるとはいえない。</w:t>
      </w:r>
      <w:r w:rsidRPr="00883120" w:rsidDel="000460CB">
        <w:rPr>
          <w:rFonts w:eastAsiaTheme="minorHAnsi"/>
        </w:rPr>
        <w:t xml:space="preserve"> </w:t>
      </w:r>
    </w:p>
    <w:p w14:paraId="3999C1F0" w14:textId="77777777" w:rsidR="00F87DFA" w:rsidRPr="00883120" w:rsidRDefault="00F87DFA" w:rsidP="00E959F9">
      <w:pPr>
        <w:rPr>
          <w:rFonts w:eastAsiaTheme="minorHAnsi"/>
        </w:rPr>
      </w:pPr>
    </w:p>
    <w:p w14:paraId="42E51E62" w14:textId="77777777" w:rsidR="00AC4863" w:rsidRPr="00883120" w:rsidRDefault="00AC4863" w:rsidP="003810E5">
      <w:pPr>
        <w:pStyle w:val="2"/>
        <w:rPr>
          <w:rFonts w:asciiTheme="minorHAnsi" w:eastAsiaTheme="minorHAnsi" w:hAnsiTheme="minorHAnsi" w:cs="Calibri"/>
        </w:rPr>
      </w:pPr>
    </w:p>
    <w:p w14:paraId="7405D6BE" w14:textId="25943C96" w:rsidR="00F87DFA" w:rsidRPr="00883120" w:rsidRDefault="00F87DFA" w:rsidP="003810E5">
      <w:pPr>
        <w:pStyle w:val="2"/>
        <w:rPr>
          <w:rFonts w:asciiTheme="minorHAnsi" w:eastAsiaTheme="minorHAnsi" w:hAnsiTheme="minorHAnsi" w:cs="Calibri"/>
        </w:rPr>
      </w:pPr>
      <w:bookmarkStart w:id="90" w:name="_Toc201674661"/>
      <w:r w:rsidRPr="00883120">
        <w:rPr>
          <w:rFonts w:asciiTheme="minorHAnsi" w:eastAsiaTheme="minorHAnsi" w:hAnsiTheme="minorHAnsi" w:cs="Calibri"/>
        </w:rPr>
        <w:t>３．良い広告・悪い広告の事例集</w:t>
      </w:r>
      <w:bookmarkEnd w:id="90"/>
    </w:p>
    <w:p w14:paraId="1F0C2A91" w14:textId="480F2792" w:rsidR="00F87DFA" w:rsidRPr="00883120" w:rsidRDefault="00F87DFA" w:rsidP="00380D8F">
      <w:pPr>
        <w:pBdr>
          <w:top w:val="nil"/>
          <w:left w:val="nil"/>
          <w:bottom w:val="nil"/>
          <w:right w:val="nil"/>
          <w:between w:val="nil"/>
        </w:pBdr>
        <w:ind w:firstLineChars="100" w:firstLine="210"/>
        <w:rPr>
          <w:rFonts w:eastAsiaTheme="minorHAnsi" w:cs="Calibri"/>
          <w:szCs w:val="21"/>
        </w:rPr>
      </w:pPr>
      <w:r w:rsidRPr="00883120">
        <w:rPr>
          <w:rFonts w:eastAsiaTheme="minorHAnsi" w:cs="Calibri"/>
          <w:szCs w:val="21"/>
        </w:rPr>
        <w:t>この事例集は、健康管理アプリの広告を想定し、法的な観点から「良い広告」と「悪い広告」の例をまとめたものです。個々のアプリの機能や特性に応じて、適用される法律や規制が異なる場合があることにご注意ください。また、広告表現に関する最新の判例や行政処分を参考にすることも重要です。</w:t>
      </w:r>
    </w:p>
    <w:p w14:paraId="30C9B3C0" w14:textId="77777777" w:rsidR="00F87DFA" w:rsidRPr="00883120" w:rsidRDefault="00F87DFA" w:rsidP="00380D8F">
      <w:pPr>
        <w:pBdr>
          <w:top w:val="nil"/>
          <w:left w:val="nil"/>
          <w:bottom w:val="nil"/>
          <w:right w:val="nil"/>
          <w:between w:val="nil"/>
        </w:pBdr>
        <w:ind w:firstLineChars="100" w:firstLine="210"/>
        <w:rPr>
          <w:rFonts w:eastAsiaTheme="minorHAnsi" w:cs="Calibri"/>
          <w:szCs w:val="21"/>
        </w:rPr>
      </w:pPr>
    </w:p>
    <w:p w14:paraId="450193A2" w14:textId="77777777" w:rsidR="00F87DFA" w:rsidRPr="00883120" w:rsidRDefault="00F87DFA" w:rsidP="003810E5">
      <w:pPr>
        <w:pBdr>
          <w:top w:val="nil"/>
          <w:left w:val="nil"/>
          <w:bottom w:val="nil"/>
          <w:right w:val="nil"/>
          <w:between w:val="nil"/>
        </w:pBdr>
        <w:rPr>
          <w:rFonts w:eastAsiaTheme="minorHAnsi" w:cs="Calibri"/>
          <w:szCs w:val="21"/>
        </w:rPr>
      </w:pPr>
      <w:r w:rsidRPr="00883120">
        <w:rPr>
          <w:rFonts w:eastAsiaTheme="minorHAnsi" w:cs="Calibri"/>
          <w:b/>
          <w:bCs/>
          <w:szCs w:val="21"/>
        </w:rPr>
        <w:t>① 科学的根拠に基づいた健康効果の説明</w:t>
      </w:r>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B65810" w:rsidRPr="00883120" w14:paraId="19653141"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6889813F" w14:textId="77777777" w:rsidR="00F87DFA" w:rsidRPr="00883120" w:rsidRDefault="00F87DFA" w:rsidP="003810E5">
            <w:pPr>
              <w:pBdr>
                <w:top w:val="nil"/>
                <w:left w:val="nil"/>
                <w:bottom w:val="nil"/>
                <w:right w:val="nil"/>
                <w:between w:val="nil"/>
              </w:pBdr>
              <w:rPr>
                <w:rFonts w:eastAsiaTheme="minorHAnsi" w:cs="Calibri"/>
                <w:b/>
                <w:bCs/>
                <w:szCs w:val="21"/>
              </w:rPr>
            </w:pPr>
            <w:r w:rsidRPr="00883120">
              <w:rPr>
                <w:rFonts w:eastAsiaTheme="minorHAnsi" w:cs="Calibri"/>
                <w:b/>
                <w:bCs/>
                <w:szCs w:val="21"/>
              </w:rPr>
              <w:t>良い広告例</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7E302E17" w14:textId="77777777" w:rsidR="00F87DFA" w:rsidRPr="00883120" w:rsidRDefault="00F87DFA" w:rsidP="003810E5">
            <w:pPr>
              <w:pBdr>
                <w:top w:val="nil"/>
                <w:left w:val="nil"/>
                <w:bottom w:val="nil"/>
                <w:right w:val="nil"/>
                <w:between w:val="nil"/>
              </w:pBdr>
              <w:rPr>
                <w:rFonts w:eastAsiaTheme="minorHAnsi" w:cs="Calibri"/>
                <w:b/>
                <w:bCs/>
                <w:szCs w:val="21"/>
              </w:rPr>
            </w:pPr>
            <w:r w:rsidRPr="00883120">
              <w:rPr>
                <w:rFonts w:eastAsiaTheme="minorHAnsi" w:cs="Calibri"/>
                <w:b/>
                <w:bCs/>
                <w:szCs w:val="21"/>
              </w:rPr>
              <w:t>悪い広告例</w:t>
            </w:r>
          </w:p>
        </w:tc>
      </w:tr>
      <w:tr w:rsidR="00B65810" w:rsidRPr="00883120" w14:paraId="54C9DB86"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5A1F38B1" w14:textId="77777777" w:rsidR="00F87DFA" w:rsidRPr="00883120" w:rsidRDefault="00F87DFA" w:rsidP="003810E5">
            <w:pPr>
              <w:pBdr>
                <w:top w:val="nil"/>
                <w:left w:val="nil"/>
                <w:bottom w:val="nil"/>
                <w:right w:val="nil"/>
                <w:between w:val="nil"/>
              </w:pBdr>
              <w:rPr>
                <w:rFonts w:eastAsiaTheme="minorHAnsi" w:cs="Calibri"/>
                <w:szCs w:val="21"/>
              </w:rPr>
            </w:pPr>
            <w:r w:rsidRPr="00883120">
              <w:rPr>
                <w:rFonts w:eastAsiaTheme="minorHAnsi" w:cs="Calibri"/>
                <w:szCs w:val="21"/>
              </w:rPr>
              <w:lastRenderedPageBreak/>
              <w:t>このアプリは、日々の血圧、歩数、心拍数などを記録することで、医師が推奨する運動習慣の形成をサポートします。心血管疾患リスク低減に関する研究に基づいた設計です。</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7ACED356" w14:textId="77777777" w:rsidR="00F87DFA" w:rsidRPr="00883120" w:rsidRDefault="00F87DFA" w:rsidP="00380D8F">
            <w:pPr>
              <w:pBdr>
                <w:top w:val="nil"/>
                <w:left w:val="nil"/>
                <w:bottom w:val="nil"/>
                <w:right w:val="nil"/>
                <w:between w:val="nil"/>
              </w:pBdr>
              <w:rPr>
                <w:rFonts w:eastAsiaTheme="minorHAnsi" w:cs="Calibri"/>
                <w:szCs w:val="21"/>
              </w:rPr>
            </w:pPr>
            <w:r w:rsidRPr="00883120">
              <w:rPr>
                <w:rFonts w:eastAsiaTheme="minorHAnsi" w:cs="Calibri"/>
                <w:szCs w:val="21"/>
              </w:rPr>
              <w:t>このアプリを使えば、心血管疾患のリスクを完全にゼロにできます！</w:t>
            </w:r>
          </w:p>
          <w:p w14:paraId="6B8E7FCD" w14:textId="7A508FF9" w:rsidR="00F87DFA" w:rsidRPr="00883120" w:rsidRDefault="00F87DFA" w:rsidP="00380D8F">
            <w:pPr>
              <w:pBdr>
                <w:top w:val="nil"/>
                <w:left w:val="nil"/>
                <w:bottom w:val="nil"/>
                <w:right w:val="nil"/>
                <w:between w:val="nil"/>
              </w:pBdr>
              <w:rPr>
                <w:rFonts w:eastAsiaTheme="minorHAnsi" w:cs="Calibri"/>
                <w:szCs w:val="21"/>
              </w:rPr>
            </w:pPr>
            <w:r w:rsidRPr="00883120">
              <w:rPr>
                <w:rFonts w:eastAsiaTheme="minorHAnsi" w:cs="Calibri"/>
                <w:szCs w:val="21"/>
              </w:rPr>
              <w:t>（</w:t>
            </w:r>
            <w:r w:rsidR="00530EE3" w:rsidRPr="00883120">
              <w:rPr>
                <w:rFonts w:eastAsiaTheme="minorHAnsi" w:cs="Calibri" w:hint="eastAsia"/>
                <w:szCs w:val="21"/>
              </w:rPr>
              <w:t>良い広告に修正した例</w:t>
            </w:r>
            <w:r w:rsidRPr="00883120">
              <w:rPr>
                <w:rFonts w:eastAsiaTheme="minorHAnsi" w:cs="Calibri"/>
                <w:szCs w:val="21"/>
              </w:rPr>
              <w:t>：このアプリを使えば、心血管疾患のリスクを減らすことが出来ます。）</w:t>
            </w:r>
          </w:p>
        </w:tc>
      </w:tr>
      <w:tr w:rsidR="00B65810" w:rsidRPr="00883120" w14:paraId="0AADE368"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5EF78DDA"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このアプリは、日々の食事内容を記録し、栄養バランスを分析表示します。表示に基づいて、特定保健用食品と組み合わせて使用することで、健康維持をサポートします。</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5A09CCCB"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このアプリのアドバイスに従うだけで、全ての栄養素がカバーされ、健康な体に生まれ変わります！</w:t>
            </w:r>
          </w:p>
          <w:p w14:paraId="45027777" w14:textId="42330FDD" w:rsidR="00F87DFA" w:rsidRPr="00883120" w:rsidRDefault="00F87DFA">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w:t>
            </w:r>
            <w:r w:rsidR="00530EE3" w:rsidRPr="00883120">
              <w:rPr>
                <w:rFonts w:eastAsiaTheme="minorHAnsi" w:cs="Calibri" w:hint="eastAsia"/>
                <w:szCs w:val="21"/>
              </w:rPr>
              <w:t>良い広告に修正した例</w:t>
            </w:r>
            <w:r w:rsidRPr="00883120">
              <w:rPr>
                <w:rFonts w:eastAsiaTheme="minorHAnsi" w:cs="Calibri"/>
                <w:szCs w:val="21"/>
              </w:rPr>
              <w:t>：このアプリのアドバイスに従う事で、</w:t>
            </w:r>
            <w:r w:rsidR="00273A40" w:rsidRPr="00883120">
              <w:rPr>
                <w:rFonts w:eastAsiaTheme="minorHAnsi" w:cs="Calibri" w:hint="eastAsia"/>
                <w:szCs w:val="21"/>
              </w:rPr>
              <w:t>健康な体づくりのサポートが得られます。</w:t>
            </w:r>
            <w:r w:rsidRPr="00883120">
              <w:rPr>
                <w:rFonts w:eastAsiaTheme="minorHAnsi" w:cs="Calibri" w:hint="eastAsia"/>
                <w:szCs w:val="21"/>
              </w:rPr>
              <w:t>）</w:t>
            </w:r>
          </w:p>
        </w:tc>
      </w:tr>
      <w:tr w:rsidR="00B65810" w:rsidRPr="00883120" w14:paraId="09BEFBE9"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4BF9B1B8"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このアプリは、栄養バランスの改善に役立つ可能性がありますが、健康な体への変化を保証するものではありません。</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4523CEBD" w14:textId="77777777" w:rsidR="00F87DFA" w:rsidRPr="00883120" w:rsidRDefault="00F87DFA" w:rsidP="00380D8F">
            <w:pPr>
              <w:pBdr>
                <w:top w:val="nil"/>
                <w:left w:val="nil"/>
                <w:bottom w:val="nil"/>
                <w:right w:val="nil"/>
                <w:between w:val="nil"/>
              </w:pBdr>
              <w:spacing w:line="276" w:lineRule="auto"/>
              <w:rPr>
                <w:rFonts w:eastAsiaTheme="minorHAnsi" w:cs="Calibri"/>
                <w:szCs w:val="21"/>
              </w:rPr>
            </w:pPr>
          </w:p>
        </w:tc>
      </w:tr>
    </w:tbl>
    <w:p w14:paraId="7ED2C58D" w14:textId="77777777" w:rsidR="00F87DFA" w:rsidRPr="00883120" w:rsidRDefault="00F87DFA" w:rsidP="003810E5">
      <w:pPr>
        <w:pBdr>
          <w:top w:val="nil"/>
          <w:left w:val="nil"/>
          <w:bottom w:val="nil"/>
          <w:right w:val="nil"/>
          <w:between w:val="nil"/>
        </w:pBdr>
        <w:spacing w:after="120"/>
        <w:rPr>
          <w:rFonts w:eastAsiaTheme="minorHAnsi" w:cs="Calibri"/>
          <w:szCs w:val="21"/>
        </w:rPr>
      </w:pPr>
      <w:r w:rsidRPr="00883120">
        <w:rPr>
          <w:rFonts w:eastAsiaTheme="minorHAnsi" w:cs="Calibri"/>
          <w:szCs w:val="21"/>
        </w:rPr>
        <w:br/>
        <w:t>ポイント</w:t>
      </w:r>
    </w:p>
    <w:p w14:paraId="76F19CFE" w14:textId="77777777" w:rsidR="00F87DFA" w:rsidRPr="00883120" w:rsidRDefault="00F87DFA" w:rsidP="00DA329B">
      <w:pPr>
        <w:numPr>
          <w:ilvl w:val="0"/>
          <w:numId w:val="39"/>
        </w:numPr>
        <w:pBdr>
          <w:top w:val="nil"/>
          <w:left w:val="nil"/>
          <w:bottom w:val="nil"/>
          <w:right w:val="nil"/>
          <w:between w:val="nil"/>
        </w:pBdr>
        <w:spacing w:before="120"/>
        <w:jc w:val="left"/>
        <w:rPr>
          <w:rFonts w:eastAsiaTheme="minorHAnsi" w:cs="Calibri"/>
          <w:szCs w:val="21"/>
        </w:rPr>
      </w:pPr>
      <w:r w:rsidRPr="00883120">
        <w:rPr>
          <w:rFonts w:eastAsiaTheme="minorHAnsi" w:cs="Calibri"/>
          <w:szCs w:val="21"/>
        </w:rPr>
        <w:t>科学的根拠に基づいた具体的な表現を使用する。</w:t>
      </w:r>
    </w:p>
    <w:p w14:paraId="2E20B655" w14:textId="77777777" w:rsidR="00F87DFA" w:rsidRPr="00883120" w:rsidRDefault="00F87DFA" w:rsidP="00DA329B">
      <w:pPr>
        <w:numPr>
          <w:ilvl w:val="0"/>
          <w:numId w:val="39"/>
        </w:numPr>
        <w:pBdr>
          <w:top w:val="nil"/>
          <w:left w:val="nil"/>
          <w:bottom w:val="nil"/>
          <w:right w:val="nil"/>
          <w:between w:val="nil"/>
        </w:pBdr>
        <w:jc w:val="left"/>
        <w:rPr>
          <w:rFonts w:eastAsiaTheme="minorHAnsi" w:cs="Calibri"/>
          <w:szCs w:val="21"/>
        </w:rPr>
      </w:pPr>
      <w:r w:rsidRPr="00883120">
        <w:rPr>
          <w:rFonts w:eastAsiaTheme="minorHAnsi" w:cs="Calibri"/>
          <w:szCs w:val="21"/>
        </w:rPr>
        <w:t>効果を誇張せず、断定的な表現は避ける。</w:t>
      </w:r>
    </w:p>
    <w:p w14:paraId="37FFB0AC" w14:textId="77777777" w:rsidR="00F87DFA" w:rsidRPr="00883120" w:rsidRDefault="00F87DFA" w:rsidP="00DA329B">
      <w:pPr>
        <w:numPr>
          <w:ilvl w:val="0"/>
          <w:numId w:val="39"/>
        </w:numPr>
        <w:pBdr>
          <w:top w:val="nil"/>
          <w:left w:val="nil"/>
          <w:bottom w:val="nil"/>
          <w:right w:val="nil"/>
          <w:between w:val="nil"/>
        </w:pBdr>
        <w:spacing w:after="120"/>
        <w:jc w:val="left"/>
        <w:rPr>
          <w:rFonts w:eastAsiaTheme="minorHAnsi" w:cs="Calibri"/>
          <w:szCs w:val="21"/>
        </w:rPr>
      </w:pPr>
      <w:r w:rsidRPr="00883120">
        <w:rPr>
          <w:rFonts w:eastAsiaTheme="minorHAnsi" w:cs="Calibri"/>
          <w:szCs w:val="21"/>
        </w:rPr>
        <w:t>「サポートする」「役立つ可能性がある」など、限定的な表現を使用する。</w:t>
      </w:r>
    </w:p>
    <w:p w14:paraId="67298F7F" w14:textId="77777777" w:rsidR="00F87DFA" w:rsidRPr="00883120" w:rsidRDefault="00F87DFA" w:rsidP="00074D36">
      <w:pPr>
        <w:pBdr>
          <w:top w:val="nil"/>
          <w:left w:val="nil"/>
          <w:bottom w:val="nil"/>
          <w:right w:val="nil"/>
          <w:between w:val="nil"/>
        </w:pBdr>
        <w:spacing w:after="120"/>
        <w:ind w:left="105"/>
        <w:rPr>
          <w:rFonts w:eastAsiaTheme="minorHAnsi" w:cs="Calibri"/>
          <w:szCs w:val="21"/>
        </w:rPr>
      </w:pPr>
    </w:p>
    <w:p w14:paraId="4072F33F" w14:textId="77777777" w:rsidR="00F87DFA" w:rsidRPr="00883120" w:rsidRDefault="00F87DFA" w:rsidP="003810E5">
      <w:pPr>
        <w:pBdr>
          <w:top w:val="nil"/>
          <w:left w:val="nil"/>
          <w:bottom w:val="nil"/>
          <w:right w:val="nil"/>
          <w:between w:val="nil"/>
        </w:pBdr>
        <w:spacing w:before="240" w:after="240"/>
        <w:rPr>
          <w:rFonts w:eastAsiaTheme="minorHAnsi" w:cs="Calibri"/>
          <w:b/>
          <w:bCs/>
          <w:szCs w:val="21"/>
        </w:rPr>
      </w:pPr>
      <w:r w:rsidRPr="00883120">
        <w:rPr>
          <w:rFonts w:eastAsiaTheme="minorHAnsi" w:cs="Calibri"/>
          <w:b/>
          <w:bCs/>
          <w:szCs w:val="21"/>
        </w:rPr>
        <w:t>② 客観的な基準に基づいた健康効果の説明</w:t>
      </w:r>
    </w:p>
    <w:tbl>
      <w:tblPr>
        <w:tblW w:w="9360" w:type="dxa"/>
        <w:tblLayout w:type="fixed"/>
        <w:tblLook w:val="0600" w:firstRow="0" w:lastRow="0" w:firstColumn="0" w:lastColumn="0" w:noHBand="1" w:noVBand="1"/>
      </w:tblPr>
      <w:tblGrid>
        <w:gridCol w:w="4680"/>
        <w:gridCol w:w="4680"/>
      </w:tblGrid>
      <w:tr w:rsidR="00B65810" w:rsidRPr="00883120" w14:paraId="454B4667"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14EA983F"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良い広告例</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06DF72FF"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悪い広告例</w:t>
            </w:r>
          </w:p>
        </w:tc>
      </w:tr>
      <w:tr w:rsidR="00B65810" w:rsidRPr="00883120" w14:paraId="5EB63335"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73D8A5DF"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ABC大学の臨床研究によると、このアプリを使用したユーザーの85%が、90日後に1週間あたりの運動量を平均30%増加させました。</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59604EA7"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このアプリを使えば運動量を増加させることが出来ます。（データ根拠なし）</w:t>
            </w:r>
          </w:p>
        </w:tc>
      </w:tr>
    </w:tbl>
    <w:p w14:paraId="0ED77098" w14:textId="77777777" w:rsidR="00F87DFA" w:rsidRPr="00883120" w:rsidRDefault="00F87DFA" w:rsidP="003810E5">
      <w:pPr>
        <w:pBdr>
          <w:top w:val="nil"/>
          <w:left w:val="nil"/>
          <w:bottom w:val="nil"/>
          <w:right w:val="nil"/>
          <w:between w:val="nil"/>
        </w:pBdr>
        <w:spacing w:after="120"/>
        <w:rPr>
          <w:rFonts w:eastAsiaTheme="minorHAnsi" w:cs="Calibri"/>
          <w:szCs w:val="21"/>
        </w:rPr>
      </w:pPr>
      <w:r w:rsidRPr="00883120">
        <w:rPr>
          <w:rFonts w:eastAsiaTheme="minorHAnsi" w:cs="Calibri"/>
          <w:szCs w:val="21"/>
        </w:rPr>
        <w:t>ポイント</w:t>
      </w:r>
    </w:p>
    <w:p w14:paraId="7A071FC0" w14:textId="77777777" w:rsidR="00F87DFA" w:rsidRPr="00883120" w:rsidRDefault="00F87DFA" w:rsidP="00DA329B">
      <w:pPr>
        <w:numPr>
          <w:ilvl w:val="0"/>
          <w:numId w:val="40"/>
        </w:numPr>
        <w:pBdr>
          <w:top w:val="nil"/>
          <w:left w:val="nil"/>
          <w:bottom w:val="nil"/>
          <w:right w:val="nil"/>
          <w:between w:val="nil"/>
        </w:pBdr>
        <w:spacing w:before="120"/>
        <w:jc w:val="left"/>
        <w:rPr>
          <w:rFonts w:eastAsiaTheme="minorHAnsi" w:cs="Calibri"/>
          <w:szCs w:val="21"/>
        </w:rPr>
      </w:pPr>
      <w:r w:rsidRPr="00883120">
        <w:rPr>
          <w:rFonts w:eastAsiaTheme="minorHAnsi" w:cs="Calibri"/>
          <w:szCs w:val="21"/>
        </w:rPr>
        <w:t>具体的なデータや出典を示し、客観的な根拠を明確にする。</w:t>
      </w:r>
    </w:p>
    <w:p w14:paraId="7E5A1337" w14:textId="77777777" w:rsidR="00F87DFA" w:rsidRPr="00883120" w:rsidRDefault="00F87DFA" w:rsidP="00DA329B">
      <w:pPr>
        <w:numPr>
          <w:ilvl w:val="0"/>
          <w:numId w:val="40"/>
        </w:numPr>
        <w:pBdr>
          <w:top w:val="nil"/>
          <w:left w:val="nil"/>
          <w:bottom w:val="nil"/>
          <w:right w:val="nil"/>
          <w:between w:val="nil"/>
        </w:pBdr>
        <w:spacing w:after="120"/>
        <w:jc w:val="left"/>
        <w:rPr>
          <w:rFonts w:eastAsiaTheme="minorHAnsi" w:cs="Calibri"/>
          <w:szCs w:val="21"/>
        </w:rPr>
      </w:pPr>
      <w:r w:rsidRPr="00883120">
        <w:rPr>
          <w:rFonts w:eastAsiaTheme="minorHAnsi" w:cs="Calibri"/>
          <w:szCs w:val="21"/>
        </w:rPr>
        <w:lastRenderedPageBreak/>
        <w:t>データに基づかない断定的な表現は避け、アプリの機能を具体的に説明する。</w:t>
      </w:r>
    </w:p>
    <w:p w14:paraId="60A01898" w14:textId="77777777" w:rsidR="00F87DFA" w:rsidRPr="00883120" w:rsidRDefault="00F87DFA" w:rsidP="00074D36">
      <w:pPr>
        <w:pBdr>
          <w:top w:val="nil"/>
          <w:left w:val="nil"/>
          <w:bottom w:val="nil"/>
          <w:right w:val="nil"/>
          <w:between w:val="nil"/>
        </w:pBdr>
        <w:spacing w:after="120"/>
        <w:ind w:left="105"/>
        <w:jc w:val="left"/>
        <w:rPr>
          <w:rFonts w:eastAsiaTheme="minorHAnsi" w:cs="Calibri"/>
          <w:szCs w:val="21"/>
        </w:rPr>
      </w:pPr>
    </w:p>
    <w:p w14:paraId="78DC638B" w14:textId="77777777" w:rsidR="00F87DFA" w:rsidRPr="00883120" w:rsidRDefault="00F87DFA" w:rsidP="00864480">
      <w:pPr>
        <w:pBdr>
          <w:top w:val="nil"/>
          <w:left w:val="nil"/>
          <w:bottom w:val="nil"/>
          <w:right w:val="nil"/>
          <w:between w:val="nil"/>
        </w:pBdr>
        <w:spacing w:before="240" w:after="240"/>
        <w:rPr>
          <w:rFonts w:eastAsiaTheme="minorHAnsi" w:cs="Calibri"/>
          <w:szCs w:val="21"/>
        </w:rPr>
      </w:pPr>
      <w:r w:rsidRPr="00883120">
        <w:rPr>
          <w:rFonts w:eastAsiaTheme="minorHAnsi" w:cs="Calibri"/>
          <w:b/>
          <w:bCs/>
          <w:szCs w:val="21"/>
        </w:rPr>
        <w:t>③ 透明性を保つための正確な情報提供</w:t>
      </w:r>
    </w:p>
    <w:tbl>
      <w:tblPr>
        <w:tblW w:w="9360" w:type="dxa"/>
        <w:tblLayout w:type="fixed"/>
        <w:tblLook w:val="0600" w:firstRow="0" w:lastRow="0" w:firstColumn="0" w:lastColumn="0" w:noHBand="1" w:noVBand="1"/>
      </w:tblPr>
      <w:tblGrid>
        <w:gridCol w:w="4680"/>
        <w:gridCol w:w="4680"/>
      </w:tblGrid>
      <w:tr w:rsidR="00B65810" w:rsidRPr="00883120" w14:paraId="412D4D06"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39E3D404"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良い広告例</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7449757E"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悪い広告例</w:t>
            </w:r>
          </w:p>
        </w:tc>
      </w:tr>
      <w:tr w:rsidR="00B65810" w:rsidRPr="00883120" w14:paraId="55F6EB15"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01F0A88A"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無料版では1日あたりのアクセス回数が5回に制限されています。無制限にアクセスするには、プレミアム版をご購入ください。</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087E62F2" w14:textId="77777777" w:rsidR="00F87DFA" w:rsidRPr="00883120" w:rsidRDefault="00F87DFA" w:rsidP="00380D8F">
            <w:pPr>
              <w:pBdr>
                <w:top w:val="nil"/>
                <w:left w:val="nil"/>
                <w:bottom w:val="nil"/>
                <w:right w:val="nil"/>
                <w:between w:val="nil"/>
              </w:pBdr>
              <w:spacing w:before="120" w:after="120"/>
              <w:rPr>
                <w:rFonts w:eastAsiaTheme="minorHAnsi" w:cs="Calibri"/>
              </w:rPr>
            </w:pPr>
            <w:r w:rsidRPr="00883120">
              <w:rPr>
                <w:rFonts w:eastAsiaTheme="minorHAnsi" w:cs="Calibri"/>
              </w:rPr>
              <w:t>このアプリは無料です！</w:t>
            </w:r>
          </w:p>
          <w:p w14:paraId="73A682DA" w14:textId="4A2129AC"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w:t>
            </w:r>
            <w:r w:rsidR="00530EE3" w:rsidRPr="00883120">
              <w:rPr>
                <w:rFonts w:eastAsiaTheme="minorHAnsi" w:cs="Calibri" w:hint="eastAsia"/>
              </w:rPr>
              <w:t>良い広告に修正した例</w:t>
            </w:r>
            <w:r w:rsidRPr="00883120">
              <w:rPr>
                <w:rFonts w:eastAsiaTheme="minorHAnsi" w:cs="Calibri"/>
              </w:rPr>
              <w:t>：このアプリは基本無料で使用できますが、一部機能は有料オプションとなっています。）</w:t>
            </w:r>
          </w:p>
        </w:tc>
      </w:tr>
    </w:tbl>
    <w:p w14:paraId="7CA565F5" w14:textId="77777777" w:rsidR="00F87DFA" w:rsidRPr="00883120" w:rsidRDefault="00F87DFA" w:rsidP="003810E5">
      <w:pPr>
        <w:pBdr>
          <w:top w:val="nil"/>
          <w:left w:val="nil"/>
          <w:bottom w:val="nil"/>
          <w:right w:val="nil"/>
          <w:between w:val="nil"/>
        </w:pBdr>
        <w:spacing w:after="120"/>
        <w:rPr>
          <w:rFonts w:eastAsiaTheme="minorHAnsi" w:cs="Calibri"/>
          <w:szCs w:val="21"/>
        </w:rPr>
      </w:pPr>
      <w:r w:rsidRPr="00883120">
        <w:rPr>
          <w:rFonts w:eastAsiaTheme="minorHAnsi" w:cs="Calibri"/>
          <w:szCs w:val="21"/>
        </w:rPr>
        <w:t>ポイント</w:t>
      </w:r>
    </w:p>
    <w:p w14:paraId="70456655" w14:textId="77777777" w:rsidR="00F87DFA" w:rsidRPr="00883120" w:rsidRDefault="00F87DFA" w:rsidP="00DA329B">
      <w:pPr>
        <w:numPr>
          <w:ilvl w:val="0"/>
          <w:numId w:val="41"/>
        </w:numPr>
        <w:pBdr>
          <w:top w:val="nil"/>
          <w:left w:val="nil"/>
          <w:bottom w:val="nil"/>
          <w:right w:val="nil"/>
          <w:between w:val="nil"/>
        </w:pBdr>
        <w:spacing w:before="120"/>
        <w:jc w:val="left"/>
        <w:rPr>
          <w:rFonts w:eastAsiaTheme="minorHAnsi" w:cs="Calibri"/>
          <w:szCs w:val="21"/>
        </w:rPr>
      </w:pPr>
      <w:r w:rsidRPr="00883120">
        <w:rPr>
          <w:rFonts w:eastAsiaTheme="minorHAnsi" w:cs="Calibri"/>
          <w:szCs w:val="21"/>
        </w:rPr>
        <w:t>無料版と有料版の違いを明確に示し、ユーザーが誤解しないようにする。</w:t>
      </w:r>
    </w:p>
    <w:p w14:paraId="3173AE4F" w14:textId="77777777" w:rsidR="00F87DFA" w:rsidRPr="00883120" w:rsidRDefault="00F87DFA" w:rsidP="00DA329B">
      <w:pPr>
        <w:numPr>
          <w:ilvl w:val="0"/>
          <w:numId w:val="41"/>
        </w:numPr>
        <w:pBdr>
          <w:top w:val="nil"/>
          <w:left w:val="nil"/>
          <w:bottom w:val="nil"/>
          <w:right w:val="nil"/>
          <w:between w:val="nil"/>
        </w:pBdr>
        <w:spacing w:after="120"/>
        <w:jc w:val="left"/>
        <w:rPr>
          <w:rFonts w:eastAsiaTheme="minorHAnsi" w:cs="Calibri"/>
          <w:szCs w:val="21"/>
        </w:rPr>
      </w:pPr>
      <w:r w:rsidRPr="00883120">
        <w:rPr>
          <w:rFonts w:eastAsiaTheme="minorHAnsi" w:cs="Calibri"/>
          <w:szCs w:val="21"/>
        </w:rPr>
        <w:t>有料オプションの内容を具体的に示す。</w:t>
      </w:r>
    </w:p>
    <w:p w14:paraId="3DF2E80A" w14:textId="77777777" w:rsidR="00F87DFA" w:rsidRPr="00883120" w:rsidRDefault="00F87DFA" w:rsidP="00074D36">
      <w:pPr>
        <w:pBdr>
          <w:top w:val="nil"/>
          <w:left w:val="nil"/>
          <w:bottom w:val="nil"/>
          <w:right w:val="nil"/>
          <w:between w:val="nil"/>
        </w:pBdr>
        <w:spacing w:after="120"/>
        <w:ind w:left="105"/>
        <w:rPr>
          <w:rFonts w:eastAsiaTheme="minorHAnsi" w:cs="Calibri"/>
          <w:szCs w:val="21"/>
        </w:rPr>
      </w:pPr>
    </w:p>
    <w:p w14:paraId="2ABC8B38" w14:textId="77777777" w:rsidR="00F87DFA" w:rsidRPr="00883120" w:rsidRDefault="00F87DFA" w:rsidP="003810E5">
      <w:pPr>
        <w:pBdr>
          <w:top w:val="nil"/>
          <w:left w:val="nil"/>
          <w:bottom w:val="nil"/>
          <w:right w:val="nil"/>
          <w:between w:val="nil"/>
        </w:pBdr>
        <w:spacing w:before="240" w:after="240"/>
        <w:rPr>
          <w:rFonts w:eastAsiaTheme="minorHAnsi" w:cs="Calibri"/>
          <w:b/>
          <w:bCs/>
          <w:szCs w:val="21"/>
        </w:rPr>
      </w:pPr>
      <w:r w:rsidRPr="00883120">
        <w:rPr>
          <w:rFonts w:eastAsiaTheme="minorHAnsi" w:cs="Calibri"/>
          <w:b/>
          <w:bCs/>
          <w:szCs w:val="21"/>
        </w:rPr>
        <w:t>④ 景品表示法（優良誤認表示）要素の提示</w:t>
      </w:r>
    </w:p>
    <w:tbl>
      <w:tblPr>
        <w:tblW w:w="9360" w:type="dxa"/>
        <w:tblLayout w:type="fixed"/>
        <w:tblLook w:val="0600" w:firstRow="0" w:lastRow="0" w:firstColumn="0" w:lastColumn="0" w:noHBand="1" w:noVBand="1"/>
      </w:tblPr>
      <w:tblGrid>
        <w:gridCol w:w="4680"/>
        <w:gridCol w:w="4680"/>
      </w:tblGrid>
      <w:tr w:rsidR="00B65810" w:rsidRPr="00883120" w14:paraId="7934DEBD"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1E35B70B"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良い広告例</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0DBBD05B"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悪い広告例</w:t>
            </w:r>
          </w:p>
        </w:tc>
      </w:tr>
      <w:tr w:rsidR="00B65810" w:rsidRPr="00883120" w14:paraId="761DD8E5"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7C51F4E3"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このアプリは、日々の運動記録や食事管理をサポートすることで、健康指標の改善に役立つ可能性があります。</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6F2CAEF5" w14:textId="77777777" w:rsidR="00F87DFA" w:rsidRPr="00883120" w:rsidRDefault="00F87DFA" w:rsidP="00380D8F">
            <w:pPr>
              <w:pBdr>
                <w:top w:val="nil"/>
                <w:left w:val="nil"/>
                <w:bottom w:val="nil"/>
                <w:right w:val="nil"/>
                <w:between w:val="nil"/>
              </w:pBdr>
              <w:spacing w:before="120" w:after="120"/>
              <w:rPr>
                <w:rFonts w:eastAsiaTheme="minorHAnsi" w:cs="Calibri"/>
              </w:rPr>
            </w:pPr>
            <w:r w:rsidRPr="00883120">
              <w:rPr>
                <w:rFonts w:eastAsiaTheme="minorHAnsi" w:cs="Calibri"/>
              </w:rPr>
              <w:t>このアプリを使うだけで、1か月で体脂肪率が10%減少します！</w:t>
            </w:r>
          </w:p>
          <w:p w14:paraId="2040EF02" w14:textId="3FEF7A70"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w:t>
            </w:r>
            <w:r w:rsidR="00530EE3" w:rsidRPr="00883120">
              <w:rPr>
                <w:rFonts w:eastAsiaTheme="minorHAnsi" w:cs="Calibri" w:hint="eastAsia"/>
              </w:rPr>
              <w:t>良い広告に修正した例</w:t>
            </w:r>
            <w:r w:rsidRPr="00883120">
              <w:rPr>
                <w:rFonts w:eastAsiaTheme="minorHAnsi" w:cs="Calibri"/>
              </w:rPr>
              <w:t>：このアプリは、体脂肪率の減少をサポートする機能を提供していますが、効果には個人差があります。）</w:t>
            </w:r>
          </w:p>
        </w:tc>
      </w:tr>
    </w:tbl>
    <w:p w14:paraId="7216B9BB" w14:textId="77777777" w:rsidR="00F87DFA" w:rsidRPr="00883120" w:rsidRDefault="00F87DFA" w:rsidP="003810E5">
      <w:pPr>
        <w:pBdr>
          <w:top w:val="nil"/>
          <w:left w:val="nil"/>
          <w:bottom w:val="nil"/>
          <w:right w:val="nil"/>
          <w:between w:val="nil"/>
        </w:pBdr>
        <w:spacing w:after="120"/>
        <w:rPr>
          <w:rFonts w:eastAsiaTheme="minorHAnsi" w:cs="Calibri"/>
          <w:szCs w:val="21"/>
        </w:rPr>
      </w:pPr>
      <w:r w:rsidRPr="00883120">
        <w:rPr>
          <w:rFonts w:eastAsiaTheme="minorHAnsi" w:cs="Calibri"/>
          <w:szCs w:val="21"/>
        </w:rPr>
        <w:t>ポイント</w:t>
      </w:r>
    </w:p>
    <w:p w14:paraId="6CE0348A" w14:textId="77777777" w:rsidR="00F87DFA" w:rsidRPr="00883120" w:rsidRDefault="00F87DFA" w:rsidP="00DA329B">
      <w:pPr>
        <w:numPr>
          <w:ilvl w:val="0"/>
          <w:numId w:val="42"/>
        </w:numPr>
        <w:pBdr>
          <w:top w:val="nil"/>
          <w:left w:val="nil"/>
          <w:bottom w:val="nil"/>
          <w:right w:val="nil"/>
          <w:between w:val="nil"/>
        </w:pBdr>
        <w:spacing w:before="120"/>
        <w:jc w:val="left"/>
        <w:rPr>
          <w:rFonts w:eastAsiaTheme="minorHAnsi" w:cs="Calibri"/>
          <w:szCs w:val="21"/>
        </w:rPr>
      </w:pPr>
      <w:r w:rsidRPr="00883120">
        <w:rPr>
          <w:rFonts w:eastAsiaTheme="minorHAnsi" w:cs="Calibri"/>
          <w:szCs w:val="21"/>
        </w:rPr>
        <w:t>効果を断定せず、可能性を示唆する表現にする。</w:t>
      </w:r>
    </w:p>
    <w:p w14:paraId="704C8AD7" w14:textId="77777777" w:rsidR="00F87DFA" w:rsidRPr="00883120" w:rsidRDefault="00F87DFA" w:rsidP="00DA329B">
      <w:pPr>
        <w:numPr>
          <w:ilvl w:val="0"/>
          <w:numId w:val="42"/>
        </w:numPr>
        <w:pBdr>
          <w:top w:val="nil"/>
          <w:left w:val="nil"/>
          <w:bottom w:val="nil"/>
          <w:right w:val="nil"/>
          <w:between w:val="nil"/>
        </w:pBdr>
        <w:spacing w:after="120"/>
        <w:jc w:val="left"/>
        <w:rPr>
          <w:rFonts w:eastAsiaTheme="minorHAnsi" w:cs="Calibri"/>
          <w:szCs w:val="21"/>
        </w:rPr>
      </w:pPr>
      <w:r w:rsidRPr="00883120">
        <w:rPr>
          <w:rFonts w:eastAsiaTheme="minorHAnsi" w:cs="Calibri"/>
          <w:szCs w:val="21"/>
        </w:rPr>
        <w:t>「サポートする」などの限定的な表現を使用する。</w:t>
      </w:r>
    </w:p>
    <w:p w14:paraId="43774BEC" w14:textId="77777777" w:rsidR="00F87DFA" w:rsidRPr="00883120" w:rsidRDefault="00F87DFA" w:rsidP="00074D36">
      <w:pPr>
        <w:pBdr>
          <w:top w:val="nil"/>
          <w:left w:val="nil"/>
          <w:bottom w:val="nil"/>
          <w:right w:val="nil"/>
          <w:between w:val="nil"/>
        </w:pBdr>
        <w:spacing w:after="120"/>
        <w:ind w:left="105"/>
        <w:jc w:val="left"/>
        <w:rPr>
          <w:rFonts w:eastAsiaTheme="minorHAnsi" w:cs="Calibri"/>
          <w:szCs w:val="21"/>
        </w:rPr>
      </w:pPr>
    </w:p>
    <w:p w14:paraId="52A87347" w14:textId="77777777" w:rsidR="00F87DFA" w:rsidRPr="00883120" w:rsidRDefault="00F87DFA" w:rsidP="003810E5">
      <w:pPr>
        <w:pBdr>
          <w:top w:val="nil"/>
          <w:left w:val="nil"/>
          <w:bottom w:val="nil"/>
          <w:right w:val="nil"/>
          <w:between w:val="nil"/>
        </w:pBdr>
        <w:spacing w:before="240" w:after="240"/>
        <w:rPr>
          <w:rFonts w:eastAsiaTheme="minorHAnsi" w:cs="Calibri"/>
          <w:b/>
          <w:bCs/>
          <w:szCs w:val="21"/>
        </w:rPr>
      </w:pPr>
      <w:r w:rsidRPr="00883120">
        <w:rPr>
          <w:rFonts w:eastAsiaTheme="minorHAnsi" w:cs="Calibri"/>
          <w:b/>
          <w:bCs/>
          <w:szCs w:val="21"/>
        </w:rPr>
        <w:t>⑤ 個人情報保護法 (利用目的通知、同意があるか)要素の提示</w:t>
      </w:r>
    </w:p>
    <w:tbl>
      <w:tblPr>
        <w:tblW w:w="9360" w:type="dxa"/>
        <w:tblLayout w:type="fixed"/>
        <w:tblLook w:val="0600" w:firstRow="0" w:lastRow="0" w:firstColumn="0" w:lastColumn="0" w:noHBand="1" w:noVBand="1"/>
      </w:tblPr>
      <w:tblGrid>
        <w:gridCol w:w="4680"/>
        <w:gridCol w:w="4680"/>
      </w:tblGrid>
      <w:tr w:rsidR="00B65810" w:rsidRPr="00883120" w14:paraId="1E259B8D" w14:textId="77777777" w:rsidTr="00074D36">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240" w:type="dxa"/>
              <w:bottom w:w="120" w:type="dxa"/>
              <w:right w:w="240" w:type="dxa"/>
            </w:tcMar>
          </w:tcPr>
          <w:p w14:paraId="235B3CC4"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lastRenderedPageBreak/>
              <w:t>良い広告例</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240" w:type="dxa"/>
              <w:bottom w:w="120" w:type="dxa"/>
              <w:right w:w="240" w:type="dxa"/>
            </w:tcMar>
          </w:tcPr>
          <w:p w14:paraId="7E36FA19"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悪い広告例</w:t>
            </w:r>
          </w:p>
        </w:tc>
      </w:tr>
      <w:tr w:rsidR="00B65810" w:rsidRPr="00883120" w14:paraId="0C278BDA" w14:textId="77777777" w:rsidTr="00074D36">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240" w:type="dxa"/>
              <w:bottom w:w="120" w:type="dxa"/>
              <w:right w:w="240" w:type="dxa"/>
            </w:tcMar>
          </w:tcPr>
          <w:p w14:paraId="23CD3D7A"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アプリで記録された健康データは、厳格なセキュリティ基準のもとで管理され、利用目的を通知し、同意を得た範囲内でのみ利用されます。</w:t>
            </w:r>
          </w:p>
        </w:tc>
        <w:tc>
          <w:tcPr>
            <w:tcW w:w="468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20" w:type="dxa"/>
              <w:left w:w="240" w:type="dxa"/>
              <w:bottom w:w="120" w:type="dxa"/>
              <w:right w:w="240" w:type="dxa"/>
            </w:tcMar>
          </w:tcPr>
          <w:p w14:paraId="13BC2F37" w14:textId="77777777" w:rsidR="00F87DFA" w:rsidRPr="00883120" w:rsidRDefault="00F87DFA" w:rsidP="00380D8F">
            <w:pPr>
              <w:pBdr>
                <w:top w:val="nil"/>
                <w:left w:val="nil"/>
                <w:bottom w:val="nil"/>
                <w:right w:val="nil"/>
                <w:between w:val="nil"/>
              </w:pBdr>
              <w:spacing w:before="120" w:after="120"/>
              <w:rPr>
                <w:rFonts w:eastAsiaTheme="minorHAnsi" w:cs="Calibri"/>
              </w:rPr>
            </w:pPr>
            <w:r w:rsidRPr="00883120">
              <w:rPr>
                <w:rFonts w:eastAsiaTheme="minorHAnsi" w:cs="Calibri"/>
              </w:rPr>
              <w:t>あなたの健康情報をもとに、あなたにぴったりの機能を提供します！</w:t>
            </w:r>
          </w:p>
          <w:p w14:paraId="356C05CE" w14:textId="035A1C33" w:rsidR="00F87DFA" w:rsidRPr="00883120" w:rsidRDefault="00F87DFA">
            <w:pPr>
              <w:pBdr>
                <w:top w:val="nil"/>
                <w:left w:val="nil"/>
                <w:bottom w:val="nil"/>
                <w:right w:val="nil"/>
                <w:between w:val="nil"/>
              </w:pBdr>
              <w:spacing w:before="120" w:after="120"/>
              <w:rPr>
                <w:rFonts w:eastAsiaTheme="minorHAnsi" w:cs="Calibri"/>
                <w:szCs w:val="21"/>
              </w:rPr>
            </w:pPr>
            <w:r w:rsidRPr="00883120">
              <w:rPr>
                <w:rFonts w:eastAsiaTheme="minorHAnsi" w:cs="Calibri"/>
              </w:rPr>
              <w:t>（</w:t>
            </w:r>
            <w:r w:rsidR="00530EE3" w:rsidRPr="00883120">
              <w:rPr>
                <w:rFonts w:eastAsiaTheme="minorHAnsi" w:cs="Calibri" w:hint="eastAsia"/>
              </w:rPr>
              <w:t>良い広告に修正した例</w:t>
            </w:r>
            <w:r w:rsidRPr="00883120">
              <w:rPr>
                <w:rFonts w:eastAsiaTheme="minorHAnsi" w:cs="Calibri"/>
              </w:rPr>
              <w:t>：記録した健康データは、サービス向上を目的として、当社のパートナー企業と共有する場合があります。ただし、共有する場合は事前に利用目的を通知し、同意を得た上で適切な安全管理措置を講じます。）</w:t>
            </w:r>
          </w:p>
        </w:tc>
      </w:tr>
    </w:tbl>
    <w:p w14:paraId="28915D89" w14:textId="77777777" w:rsidR="00F87DFA" w:rsidRPr="00883120" w:rsidRDefault="00F87DFA" w:rsidP="003810E5">
      <w:pPr>
        <w:pBdr>
          <w:top w:val="nil"/>
          <w:left w:val="nil"/>
          <w:bottom w:val="nil"/>
          <w:right w:val="nil"/>
          <w:between w:val="nil"/>
        </w:pBdr>
        <w:spacing w:after="120"/>
        <w:rPr>
          <w:rFonts w:eastAsiaTheme="minorHAnsi" w:cs="Calibri"/>
          <w:szCs w:val="21"/>
        </w:rPr>
      </w:pPr>
      <w:r w:rsidRPr="00883120">
        <w:rPr>
          <w:rFonts w:eastAsiaTheme="minorHAnsi" w:cs="Calibri"/>
          <w:szCs w:val="21"/>
        </w:rPr>
        <w:t>ポイント</w:t>
      </w:r>
    </w:p>
    <w:p w14:paraId="6BBE29DB" w14:textId="77777777" w:rsidR="00F87DFA" w:rsidRPr="00883120" w:rsidRDefault="00F87DFA" w:rsidP="00DA329B">
      <w:pPr>
        <w:numPr>
          <w:ilvl w:val="0"/>
          <w:numId w:val="43"/>
        </w:numPr>
        <w:pBdr>
          <w:top w:val="nil"/>
          <w:left w:val="nil"/>
          <w:bottom w:val="nil"/>
          <w:right w:val="nil"/>
          <w:between w:val="nil"/>
        </w:pBdr>
        <w:spacing w:before="120"/>
        <w:jc w:val="left"/>
        <w:rPr>
          <w:rFonts w:eastAsiaTheme="minorHAnsi" w:cs="Calibri"/>
          <w:szCs w:val="21"/>
        </w:rPr>
      </w:pPr>
      <w:r w:rsidRPr="00883120">
        <w:rPr>
          <w:rFonts w:eastAsiaTheme="minorHAnsi" w:cs="Calibri"/>
          <w:szCs w:val="21"/>
        </w:rPr>
        <w:t>個人情報の利用目的を明確に示す。</w:t>
      </w:r>
    </w:p>
    <w:p w14:paraId="7958B5A2" w14:textId="77777777" w:rsidR="00F87DFA" w:rsidRPr="00883120" w:rsidRDefault="00F87DFA" w:rsidP="00DA329B">
      <w:pPr>
        <w:numPr>
          <w:ilvl w:val="0"/>
          <w:numId w:val="43"/>
        </w:numPr>
        <w:pBdr>
          <w:top w:val="nil"/>
          <w:left w:val="nil"/>
          <w:bottom w:val="nil"/>
          <w:right w:val="nil"/>
          <w:between w:val="nil"/>
        </w:pBdr>
        <w:spacing w:after="120"/>
        <w:jc w:val="left"/>
        <w:rPr>
          <w:rFonts w:eastAsiaTheme="minorHAnsi" w:cs="Calibri"/>
          <w:szCs w:val="21"/>
        </w:rPr>
      </w:pPr>
      <w:r w:rsidRPr="00883120">
        <w:rPr>
          <w:rFonts w:eastAsiaTheme="minorHAnsi" w:cs="Calibri"/>
          <w:szCs w:val="21"/>
        </w:rPr>
        <w:t>データを第三者に提供する場合の条件や安全管理措置を具体的に説明する。</w:t>
      </w:r>
    </w:p>
    <w:p w14:paraId="5B3D0A73" w14:textId="77777777" w:rsidR="00F87DFA" w:rsidRPr="00883120" w:rsidRDefault="00F87DFA" w:rsidP="00074D36">
      <w:pPr>
        <w:pBdr>
          <w:top w:val="nil"/>
          <w:left w:val="nil"/>
          <w:bottom w:val="nil"/>
          <w:right w:val="nil"/>
          <w:between w:val="nil"/>
        </w:pBdr>
        <w:spacing w:after="120"/>
        <w:ind w:left="105"/>
        <w:rPr>
          <w:rFonts w:eastAsiaTheme="minorHAnsi" w:cs="Calibri"/>
          <w:szCs w:val="21"/>
        </w:rPr>
      </w:pPr>
    </w:p>
    <w:p w14:paraId="4FC6CEB2" w14:textId="77777777" w:rsidR="00F87DFA" w:rsidRPr="00883120" w:rsidRDefault="00F87DFA" w:rsidP="003810E5">
      <w:pPr>
        <w:pBdr>
          <w:top w:val="nil"/>
          <w:left w:val="nil"/>
          <w:bottom w:val="nil"/>
          <w:right w:val="nil"/>
          <w:between w:val="nil"/>
        </w:pBdr>
        <w:spacing w:before="240" w:after="240"/>
        <w:rPr>
          <w:rFonts w:eastAsiaTheme="minorHAnsi" w:cs="Calibri"/>
          <w:b/>
          <w:bCs/>
          <w:szCs w:val="21"/>
        </w:rPr>
      </w:pPr>
      <w:r w:rsidRPr="00883120">
        <w:rPr>
          <w:rFonts w:eastAsiaTheme="minorHAnsi" w:cs="Calibri"/>
          <w:b/>
          <w:bCs/>
          <w:szCs w:val="21"/>
        </w:rPr>
        <w:t>⑥ 医師法、薬機法 (医療行為や薬事行為が含まれていないか)要素の提示</w:t>
      </w:r>
    </w:p>
    <w:tbl>
      <w:tblPr>
        <w:tblW w:w="9360" w:type="dxa"/>
        <w:tblLayout w:type="fixed"/>
        <w:tblLook w:val="0600" w:firstRow="0" w:lastRow="0" w:firstColumn="0" w:lastColumn="0" w:noHBand="1" w:noVBand="1"/>
      </w:tblPr>
      <w:tblGrid>
        <w:gridCol w:w="4680"/>
        <w:gridCol w:w="4680"/>
      </w:tblGrid>
      <w:tr w:rsidR="00B65810" w:rsidRPr="00883120" w14:paraId="5B8CC023"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18F4523E"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良い広告例</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7003C440" w14:textId="77777777" w:rsidR="00F87DFA" w:rsidRPr="00883120" w:rsidRDefault="00F87DFA" w:rsidP="00AB5131">
            <w:pPr>
              <w:pBdr>
                <w:top w:val="nil"/>
                <w:left w:val="nil"/>
                <w:bottom w:val="nil"/>
                <w:right w:val="nil"/>
                <w:between w:val="nil"/>
              </w:pBdr>
              <w:spacing w:before="120" w:after="120"/>
              <w:rPr>
                <w:rFonts w:eastAsiaTheme="minorHAnsi" w:cs="Calibri"/>
                <w:szCs w:val="21"/>
              </w:rPr>
            </w:pPr>
            <w:r w:rsidRPr="00883120">
              <w:rPr>
                <w:rFonts w:eastAsiaTheme="minorHAnsi" w:cs="Calibri"/>
                <w:szCs w:val="21"/>
              </w:rPr>
              <w:t>悪い広告例</w:t>
            </w:r>
          </w:p>
        </w:tc>
      </w:tr>
      <w:tr w:rsidR="00B65810" w:rsidRPr="00883120" w14:paraId="23C30BAF" w14:textId="77777777" w:rsidTr="00074D36">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41B3E657"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このアプリは、医師の治療と連携することで、糖尿病管理をサポートすることができます。ただし、診断や治療は必ず医師の指導を受けてください。</w:t>
            </w:r>
          </w:p>
        </w:tc>
        <w:tc>
          <w:tcPr>
            <w:tcW w:w="4680" w:type="dxa"/>
            <w:tcBorders>
              <w:top w:val="single" w:sz="6" w:space="0" w:color="000000"/>
              <w:left w:val="single" w:sz="6" w:space="0" w:color="000000"/>
              <w:bottom w:val="single" w:sz="6" w:space="0" w:color="000000"/>
              <w:right w:val="single" w:sz="6" w:space="0" w:color="000000"/>
            </w:tcBorders>
            <w:tcMar>
              <w:top w:w="120" w:type="dxa"/>
              <w:left w:w="240" w:type="dxa"/>
              <w:bottom w:w="120" w:type="dxa"/>
              <w:right w:w="240" w:type="dxa"/>
            </w:tcMar>
          </w:tcPr>
          <w:p w14:paraId="2D987977" w14:textId="77777777" w:rsidR="00F87DFA" w:rsidRPr="00883120" w:rsidRDefault="00F87DFA" w:rsidP="00380D8F">
            <w:pPr>
              <w:pBdr>
                <w:top w:val="nil"/>
                <w:left w:val="nil"/>
                <w:bottom w:val="nil"/>
                <w:right w:val="nil"/>
                <w:between w:val="nil"/>
              </w:pBdr>
              <w:spacing w:before="120" w:after="120"/>
              <w:rPr>
                <w:rFonts w:eastAsiaTheme="minorHAnsi" w:cs="Calibri"/>
              </w:rPr>
            </w:pPr>
            <w:r w:rsidRPr="00883120">
              <w:rPr>
                <w:rFonts w:eastAsiaTheme="minorHAnsi" w:cs="Calibri"/>
              </w:rPr>
              <w:t>このアプリを使用することで、糖尿病の治療をサポートします。</w:t>
            </w:r>
          </w:p>
          <w:p w14:paraId="4D78863F" w14:textId="77777777" w:rsidR="00F87DFA" w:rsidRPr="00883120" w:rsidRDefault="00F87DFA" w:rsidP="00380D8F">
            <w:pPr>
              <w:pBdr>
                <w:top w:val="nil"/>
                <w:left w:val="nil"/>
                <w:bottom w:val="nil"/>
                <w:right w:val="nil"/>
                <w:between w:val="nil"/>
              </w:pBdr>
              <w:spacing w:before="120" w:after="120"/>
              <w:rPr>
                <w:rFonts w:eastAsiaTheme="minorHAnsi" w:cs="Calibri"/>
                <w:szCs w:val="21"/>
              </w:rPr>
            </w:pPr>
            <w:r w:rsidRPr="00883120">
              <w:rPr>
                <w:rFonts w:eastAsiaTheme="minorHAnsi" w:cs="Calibri"/>
              </w:rPr>
              <w:t>（修正例：このアプリは、糖尿病の治療を目的としたものではありません。糖尿病に関する情報提供や自己管理をサポートする機能を提供しています。）</w:t>
            </w:r>
          </w:p>
        </w:tc>
      </w:tr>
    </w:tbl>
    <w:p w14:paraId="0CA40887" w14:textId="77777777" w:rsidR="00F87DFA" w:rsidRPr="00883120" w:rsidRDefault="00F87DFA" w:rsidP="003810E5">
      <w:pPr>
        <w:pBdr>
          <w:top w:val="nil"/>
          <w:left w:val="nil"/>
          <w:bottom w:val="nil"/>
          <w:right w:val="nil"/>
          <w:between w:val="nil"/>
        </w:pBdr>
        <w:spacing w:after="120"/>
        <w:rPr>
          <w:rFonts w:eastAsiaTheme="minorHAnsi" w:cs="Calibri"/>
          <w:szCs w:val="21"/>
        </w:rPr>
      </w:pPr>
      <w:r w:rsidRPr="00883120">
        <w:rPr>
          <w:rFonts w:eastAsiaTheme="minorHAnsi" w:cs="Calibri"/>
          <w:szCs w:val="21"/>
        </w:rPr>
        <w:t>ポイント</w:t>
      </w:r>
    </w:p>
    <w:p w14:paraId="0BE7CF41" w14:textId="77777777" w:rsidR="00F87DFA" w:rsidRPr="00883120" w:rsidRDefault="00F87DFA" w:rsidP="00DA329B">
      <w:pPr>
        <w:numPr>
          <w:ilvl w:val="0"/>
          <w:numId w:val="44"/>
        </w:numPr>
        <w:pBdr>
          <w:top w:val="nil"/>
          <w:left w:val="nil"/>
          <w:bottom w:val="nil"/>
          <w:right w:val="nil"/>
          <w:between w:val="nil"/>
        </w:pBdr>
        <w:spacing w:before="120"/>
        <w:jc w:val="left"/>
        <w:rPr>
          <w:rFonts w:eastAsiaTheme="minorHAnsi" w:cs="Calibri"/>
          <w:szCs w:val="21"/>
        </w:rPr>
      </w:pPr>
      <w:r w:rsidRPr="00883120">
        <w:rPr>
          <w:rFonts w:eastAsiaTheme="minorHAnsi" w:cs="Calibri"/>
          <w:szCs w:val="21"/>
        </w:rPr>
        <w:t>アプリの役割を明確化し、医療行為や薬事行為と誤解されないようにする。</w:t>
      </w:r>
    </w:p>
    <w:p w14:paraId="5706AA88" w14:textId="77777777" w:rsidR="00F87DFA" w:rsidRPr="00883120" w:rsidRDefault="00F87DFA" w:rsidP="00DA329B">
      <w:pPr>
        <w:numPr>
          <w:ilvl w:val="0"/>
          <w:numId w:val="44"/>
        </w:numPr>
        <w:pBdr>
          <w:top w:val="nil"/>
          <w:left w:val="nil"/>
          <w:bottom w:val="nil"/>
          <w:right w:val="nil"/>
          <w:between w:val="nil"/>
        </w:pBdr>
        <w:spacing w:after="120"/>
        <w:jc w:val="left"/>
        <w:rPr>
          <w:rFonts w:eastAsiaTheme="minorHAnsi" w:cs="Calibri"/>
          <w:szCs w:val="21"/>
        </w:rPr>
      </w:pPr>
      <w:r w:rsidRPr="00883120">
        <w:rPr>
          <w:rFonts w:eastAsiaTheme="minorHAnsi" w:cs="Calibri"/>
          <w:szCs w:val="21"/>
        </w:rPr>
        <w:t>アプリが提供する情報提供やサポートの内容を具体的に示す。</w:t>
      </w:r>
    </w:p>
    <w:p w14:paraId="35C90CE8" w14:textId="77777777" w:rsidR="00F87DFA" w:rsidRPr="00883120" w:rsidRDefault="00F87DFA" w:rsidP="003810E5">
      <w:pPr>
        <w:pBdr>
          <w:top w:val="nil"/>
          <w:left w:val="nil"/>
          <w:bottom w:val="nil"/>
          <w:right w:val="nil"/>
          <w:between w:val="nil"/>
        </w:pBdr>
        <w:spacing w:before="240" w:after="120"/>
        <w:rPr>
          <w:rFonts w:eastAsiaTheme="minorHAnsi" w:cs="Calibri"/>
          <w:szCs w:val="21"/>
        </w:rPr>
      </w:pPr>
      <w:r w:rsidRPr="00883120">
        <w:rPr>
          <w:rFonts w:eastAsiaTheme="minorHAnsi" w:cs="Calibri"/>
          <w:szCs w:val="21"/>
        </w:rPr>
        <w:t>参考</w:t>
      </w:r>
    </w:p>
    <w:p w14:paraId="7D00F087" w14:textId="77777777" w:rsidR="00F87DFA" w:rsidRPr="00883120" w:rsidRDefault="00F87DFA" w:rsidP="00DA329B">
      <w:pPr>
        <w:numPr>
          <w:ilvl w:val="0"/>
          <w:numId w:val="45"/>
        </w:numPr>
        <w:pBdr>
          <w:top w:val="nil"/>
          <w:left w:val="nil"/>
          <w:bottom w:val="nil"/>
          <w:right w:val="nil"/>
          <w:between w:val="nil"/>
        </w:pBdr>
        <w:spacing w:before="120"/>
        <w:jc w:val="left"/>
        <w:rPr>
          <w:rFonts w:eastAsiaTheme="minorHAnsi" w:cs="Calibri"/>
          <w:szCs w:val="21"/>
        </w:rPr>
      </w:pPr>
      <w:r w:rsidRPr="00883120">
        <w:rPr>
          <w:rFonts w:eastAsiaTheme="minorHAnsi"/>
        </w:rPr>
        <w:t>景品表示法</w:t>
      </w:r>
    </w:p>
    <w:p w14:paraId="2818597D" w14:textId="77777777" w:rsidR="00F87DFA" w:rsidRPr="00883120" w:rsidRDefault="00F87DFA" w:rsidP="00DA329B">
      <w:pPr>
        <w:numPr>
          <w:ilvl w:val="0"/>
          <w:numId w:val="45"/>
        </w:numPr>
        <w:pBdr>
          <w:top w:val="nil"/>
          <w:left w:val="nil"/>
          <w:bottom w:val="nil"/>
          <w:right w:val="nil"/>
          <w:between w:val="nil"/>
        </w:pBdr>
        <w:jc w:val="left"/>
        <w:rPr>
          <w:rFonts w:eastAsiaTheme="minorHAnsi" w:cs="Calibri"/>
          <w:szCs w:val="21"/>
        </w:rPr>
      </w:pPr>
      <w:r w:rsidRPr="00883120">
        <w:rPr>
          <w:rFonts w:eastAsiaTheme="minorHAnsi"/>
        </w:rPr>
        <w:t>個人情報保護法</w:t>
      </w:r>
    </w:p>
    <w:p w14:paraId="492DE05C" w14:textId="77777777" w:rsidR="00F87DFA" w:rsidRPr="00883120" w:rsidRDefault="00F87DFA" w:rsidP="00DA329B">
      <w:pPr>
        <w:numPr>
          <w:ilvl w:val="0"/>
          <w:numId w:val="45"/>
        </w:numPr>
        <w:pBdr>
          <w:top w:val="nil"/>
          <w:left w:val="nil"/>
          <w:bottom w:val="nil"/>
          <w:right w:val="nil"/>
          <w:between w:val="nil"/>
        </w:pBdr>
        <w:jc w:val="left"/>
        <w:rPr>
          <w:rFonts w:eastAsiaTheme="minorHAnsi" w:cs="Calibri"/>
          <w:szCs w:val="21"/>
        </w:rPr>
      </w:pPr>
      <w:r w:rsidRPr="00883120">
        <w:rPr>
          <w:rFonts w:eastAsiaTheme="minorHAnsi" w:cs="Calibri"/>
          <w:szCs w:val="21"/>
        </w:rPr>
        <w:lastRenderedPageBreak/>
        <w:t>医師法</w:t>
      </w:r>
    </w:p>
    <w:p w14:paraId="0004FBFF" w14:textId="77777777" w:rsidR="00F87DFA" w:rsidRPr="00883120" w:rsidRDefault="00F87DFA" w:rsidP="00DA329B">
      <w:pPr>
        <w:numPr>
          <w:ilvl w:val="0"/>
          <w:numId w:val="45"/>
        </w:numPr>
        <w:pBdr>
          <w:top w:val="nil"/>
          <w:left w:val="nil"/>
          <w:bottom w:val="nil"/>
          <w:right w:val="nil"/>
          <w:between w:val="nil"/>
        </w:pBdr>
        <w:jc w:val="left"/>
        <w:rPr>
          <w:rFonts w:eastAsiaTheme="minorHAnsi" w:cs="Calibri"/>
          <w:szCs w:val="21"/>
        </w:rPr>
      </w:pPr>
      <w:r w:rsidRPr="00883120">
        <w:rPr>
          <w:rFonts w:eastAsiaTheme="minorHAnsi" w:cs="Calibri"/>
          <w:szCs w:val="21"/>
        </w:rPr>
        <w:t>薬機法</w:t>
      </w:r>
    </w:p>
    <w:p w14:paraId="5A441F8E" w14:textId="2BF60AF6" w:rsidR="00F87DFA" w:rsidRPr="00883120" w:rsidRDefault="00F87DFA" w:rsidP="00DA329B">
      <w:pPr>
        <w:numPr>
          <w:ilvl w:val="0"/>
          <w:numId w:val="45"/>
        </w:numPr>
        <w:pBdr>
          <w:top w:val="nil"/>
          <w:left w:val="nil"/>
          <w:bottom w:val="nil"/>
          <w:right w:val="nil"/>
          <w:between w:val="nil"/>
        </w:pBdr>
        <w:jc w:val="left"/>
        <w:rPr>
          <w:rFonts w:eastAsiaTheme="minorHAnsi" w:cs="Calibri"/>
          <w:szCs w:val="21"/>
        </w:rPr>
      </w:pPr>
      <w:r w:rsidRPr="00883120">
        <w:rPr>
          <w:rFonts w:eastAsiaTheme="minorHAnsi" w:cs="Calibri"/>
          <w:szCs w:val="21"/>
        </w:rPr>
        <w:t>医療法</w:t>
      </w:r>
    </w:p>
    <w:p w14:paraId="64BB3900" w14:textId="77777777" w:rsidR="00F87DFA" w:rsidRPr="00883120" w:rsidRDefault="00F87DFA" w:rsidP="00E959F9">
      <w:pPr>
        <w:rPr>
          <w:rFonts w:eastAsiaTheme="minorHAnsi" w:cs="Calibri"/>
          <w:szCs w:val="21"/>
        </w:rPr>
      </w:pPr>
    </w:p>
    <w:p w14:paraId="073035EF" w14:textId="77777777" w:rsidR="003B4490" w:rsidRPr="00883120" w:rsidRDefault="003B4490">
      <w:pPr>
        <w:widowControl/>
        <w:jc w:val="left"/>
        <w:rPr>
          <w:rFonts w:eastAsiaTheme="minorHAnsi"/>
          <w:b/>
          <w:bCs/>
          <w:sz w:val="28"/>
          <w:szCs w:val="28"/>
        </w:rPr>
      </w:pPr>
      <w:bookmarkStart w:id="91" w:name="_Toc170117986"/>
      <w:bookmarkStart w:id="92" w:name="_Toc201674662"/>
      <w:r w:rsidRPr="00883120">
        <w:rPr>
          <w:rFonts w:eastAsiaTheme="minorHAnsi"/>
        </w:rPr>
        <w:br w:type="page"/>
      </w:r>
    </w:p>
    <w:p w14:paraId="32B48B25" w14:textId="5B2DCD77" w:rsidR="00F87DFA" w:rsidRPr="00883120" w:rsidRDefault="00F87DFA" w:rsidP="003810E5">
      <w:pPr>
        <w:pStyle w:val="1"/>
        <w:rPr>
          <w:rFonts w:asciiTheme="minorHAnsi" w:eastAsiaTheme="minorHAnsi" w:hAnsiTheme="minorHAnsi"/>
          <w:color w:val="auto"/>
        </w:rPr>
      </w:pPr>
      <w:r w:rsidRPr="00883120">
        <w:rPr>
          <w:rFonts w:asciiTheme="minorHAnsi" w:eastAsiaTheme="minorHAnsi" w:hAnsiTheme="minorHAnsi"/>
          <w:color w:val="auto"/>
        </w:rPr>
        <w:lastRenderedPageBreak/>
        <w:t>VII.</w:t>
      </w:r>
      <w:r w:rsidRPr="00883120">
        <w:rPr>
          <w:rFonts w:asciiTheme="minorHAnsi" w:eastAsiaTheme="minorHAnsi" w:hAnsiTheme="minorHAnsi"/>
          <w:color w:val="auto"/>
        </w:rPr>
        <w:tab/>
        <w:t>本ガイドラインの有効期限、見直し</w:t>
      </w:r>
      <w:bookmarkEnd w:id="91"/>
      <w:bookmarkEnd w:id="92"/>
    </w:p>
    <w:p w14:paraId="534AC842" w14:textId="13A360F6" w:rsidR="00F87DFA" w:rsidRPr="00883120" w:rsidRDefault="00F87DFA" w:rsidP="00E959F9">
      <w:pPr>
        <w:rPr>
          <w:rFonts w:eastAsiaTheme="minorHAnsi"/>
        </w:rPr>
      </w:pPr>
      <w:r w:rsidRPr="00883120">
        <w:rPr>
          <w:rFonts w:eastAsiaTheme="minorHAnsi"/>
        </w:rPr>
        <w:t>PHR</w:t>
      </w:r>
      <w:r w:rsidRPr="00883120">
        <w:rPr>
          <w:rFonts w:eastAsiaTheme="minorHAnsi" w:cs="Calibri"/>
          <w:szCs w:val="21"/>
        </w:rPr>
        <w:t>サービス</w:t>
      </w:r>
      <w:r w:rsidRPr="00883120">
        <w:rPr>
          <w:rFonts w:eastAsiaTheme="minorHAnsi" w:cs="Calibri" w:hint="eastAsia"/>
          <w:szCs w:val="21"/>
        </w:rPr>
        <w:t>提供者</w:t>
      </w:r>
      <w:r w:rsidRPr="00883120">
        <w:rPr>
          <w:rFonts w:eastAsiaTheme="minorHAnsi"/>
        </w:rPr>
        <w:t>におけるガイドラインに定められた事項の遵守状況や、関係法令、関係ガイドライン等の発出や改訂、個</w:t>
      </w:r>
      <w:r w:rsidRPr="00883120">
        <w:rPr>
          <w:rFonts w:eastAsiaTheme="minorHAnsi" w:hint="eastAsia"/>
        </w:rPr>
        <w:t>⼈情報保護と事業者が提供するサービスへの</w:t>
      </w:r>
      <w:r w:rsidRPr="00883120">
        <w:rPr>
          <w:rFonts w:eastAsiaTheme="minorHAnsi"/>
        </w:rPr>
        <w:t>消費者意識・要求度の変化や、</w:t>
      </w:r>
      <w:proofErr w:type="spellStart"/>
      <w:r w:rsidRPr="00883120">
        <w:rPr>
          <w:rFonts w:eastAsiaTheme="minorHAnsi"/>
        </w:rPr>
        <w:t>PHR</w:t>
      </w:r>
      <w:proofErr w:type="spellEnd"/>
      <w:r w:rsidRPr="00883120">
        <w:rPr>
          <w:rFonts w:eastAsiaTheme="minorHAnsi"/>
        </w:rPr>
        <w:t>サービスの安全性、予防・健康上の効果についての再検証の必要性など、社会環境の変化等に応じて随時</w:t>
      </w:r>
      <w:r w:rsidRPr="00883120">
        <w:rPr>
          <w:rFonts w:eastAsiaTheme="minorHAnsi" w:hint="eastAsia"/>
        </w:rPr>
        <w:t>⾒直し、概ね</w:t>
      </w:r>
      <w:r w:rsidRPr="00883120">
        <w:rPr>
          <w:rFonts w:eastAsiaTheme="minorHAnsi" w:cs="Calibri"/>
          <w:szCs w:val="21"/>
        </w:rPr>
        <w:t>2年間</w:t>
      </w:r>
      <w:r w:rsidRPr="00883120">
        <w:rPr>
          <w:rFonts w:eastAsiaTheme="minorHAnsi"/>
        </w:rPr>
        <w:t>で</w:t>
      </w:r>
      <w:r w:rsidRPr="00883120">
        <w:rPr>
          <w:rFonts w:eastAsiaTheme="minorHAnsi" w:hint="eastAsia"/>
        </w:rPr>
        <w:t>⾒直しを行うものとする。</w:t>
      </w:r>
    </w:p>
    <w:p w14:paraId="139F4A67" w14:textId="77777777" w:rsidR="003B4490" w:rsidRPr="00883120" w:rsidRDefault="003B4490">
      <w:pPr>
        <w:widowControl/>
        <w:jc w:val="left"/>
        <w:rPr>
          <w:rFonts w:eastAsiaTheme="minorHAnsi" w:cs="ＭＳ"/>
          <w:b/>
          <w:kern w:val="0"/>
          <w:szCs w:val="24"/>
        </w:rPr>
      </w:pPr>
      <w:r w:rsidRPr="00883120">
        <w:rPr>
          <w:rFonts w:eastAsiaTheme="minorHAnsi"/>
          <w:b/>
        </w:rPr>
        <w:br w:type="page"/>
      </w:r>
    </w:p>
    <w:p w14:paraId="2ED6C540" w14:textId="62DB56D6" w:rsidR="00F87DFA" w:rsidRPr="00883120" w:rsidRDefault="00F87DFA" w:rsidP="00A74DA7">
      <w:pPr>
        <w:pStyle w:val="Default"/>
        <w:spacing w:line="340" w:lineRule="exact"/>
        <w:jc w:val="both"/>
        <w:rPr>
          <w:rFonts w:asciiTheme="minorHAnsi" w:eastAsiaTheme="minorHAnsi"/>
          <w:b/>
          <w:color w:val="auto"/>
          <w:sz w:val="21"/>
        </w:rPr>
      </w:pPr>
      <w:r w:rsidRPr="00883120">
        <w:rPr>
          <w:rFonts w:asciiTheme="minorHAnsi" w:eastAsiaTheme="minorHAnsi"/>
          <w:b/>
          <w:color w:val="auto"/>
          <w:sz w:val="21"/>
        </w:rPr>
        <w:lastRenderedPageBreak/>
        <w:t>別添１：PHRサービスの安全管理のためのリスクマネジメントプロセス</w:t>
      </w:r>
    </w:p>
    <w:p w14:paraId="0059E159" w14:textId="77777777" w:rsidR="00F87DFA" w:rsidRPr="00883120" w:rsidRDefault="00F87DFA" w:rsidP="00A74DA7">
      <w:pPr>
        <w:pStyle w:val="Default"/>
        <w:spacing w:line="340" w:lineRule="exact"/>
        <w:jc w:val="both"/>
        <w:rPr>
          <w:rFonts w:asciiTheme="minorHAnsi" w:eastAsiaTheme="minorHAnsi"/>
          <w:color w:val="auto"/>
          <w:sz w:val="21"/>
        </w:rPr>
      </w:pPr>
    </w:p>
    <w:p w14:paraId="1326D68C" w14:textId="77777777" w:rsidR="00F87DFA" w:rsidRPr="00883120" w:rsidRDefault="00F87DFA" w:rsidP="00D86614">
      <w:pPr>
        <w:pStyle w:val="Default"/>
        <w:spacing w:line="340" w:lineRule="exact"/>
        <w:ind w:firstLineChars="100" w:firstLine="210"/>
        <w:jc w:val="both"/>
        <w:rPr>
          <w:rFonts w:asciiTheme="minorHAnsi" w:eastAsiaTheme="minorHAnsi"/>
          <w:color w:val="auto"/>
          <w:sz w:val="21"/>
        </w:rPr>
      </w:pPr>
      <w:r w:rsidRPr="00883120">
        <w:rPr>
          <w:rFonts w:asciiTheme="minorHAnsi" w:eastAsiaTheme="minorHAnsi"/>
          <w:color w:val="auto"/>
          <w:sz w:val="21"/>
        </w:rPr>
        <w:t>リスクマネジメントプロセスにおいては、「医療情報を取り扱う情報システム・サービスの提供事業者における安全管理ガイドライン」に整理がされている。当該ガイドラインは、保健医療情報システムにおけるリスクマネジメントプロセスを中心に記載しているため、本別添でPHRサービスにおけるリスクマネジメントについての観点を追記として記載する。</w:t>
      </w:r>
    </w:p>
    <w:p w14:paraId="540169B7" w14:textId="77777777" w:rsidR="00F87DFA" w:rsidRPr="00883120" w:rsidRDefault="00F87DFA" w:rsidP="00A74DA7">
      <w:pPr>
        <w:pStyle w:val="Default"/>
        <w:spacing w:line="340" w:lineRule="exact"/>
        <w:jc w:val="both"/>
        <w:rPr>
          <w:rFonts w:asciiTheme="minorHAnsi" w:eastAsiaTheme="minorHAnsi"/>
          <w:color w:val="auto"/>
          <w:sz w:val="21"/>
        </w:rPr>
      </w:pPr>
    </w:p>
    <w:p w14:paraId="554163CF" w14:textId="77777777" w:rsidR="00F87DFA" w:rsidRPr="00883120" w:rsidRDefault="00F87DFA" w:rsidP="00D86614">
      <w:pPr>
        <w:pStyle w:val="Default"/>
        <w:spacing w:line="480" w:lineRule="auto"/>
        <w:jc w:val="both"/>
        <w:rPr>
          <w:rFonts w:asciiTheme="minorHAnsi" w:eastAsiaTheme="minorHAnsi"/>
          <w:b/>
          <w:color w:val="auto"/>
          <w:sz w:val="21"/>
        </w:rPr>
      </w:pPr>
      <w:r w:rsidRPr="00883120">
        <w:rPr>
          <w:rFonts w:asciiTheme="minorHAnsi" w:eastAsiaTheme="minorHAnsi"/>
          <w:b/>
          <w:color w:val="auto"/>
          <w:sz w:val="21"/>
        </w:rPr>
        <w:t>【継続的なリスクマネジメントの実施】</w:t>
      </w:r>
    </w:p>
    <w:p w14:paraId="489ECF72" w14:textId="77777777" w:rsidR="00F87DFA" w:rsidRPr="00883120" w:rsidRDefault="00F87DFA" w:rsidP="00D86614">
      <w:pPr>
        <w:pStyle w:val="Default"/>
        <w:spacing w:line="340" w:lineRule="exact"/>
        <w:ind w:firstLineChars="100" w:firstLine="210"/>
        <w:jc w:val="both"/>
        <w:rPr>
          <w:rFonts w:asciiTheme="minorHAnsi" w:eastAsiaTheme="minorHAnsi"/>
          <w:color w:val="auto"/>
          <w:sz w:val="21"/>
        </w:rPr>
      </w:pPr>
      <w:r w:rsidRPr="00883120">
        <w:rPr>
          <w:rFonts w:asciiTheme="minorHAnsi" w:eastAsiaTheme="minorHAnsi"/>
          <w:color w:val="auto"/>
          <w:sz w:val="21"/>
        </w:rPr>
        <w:t>PHRサービスにおいては、取扱い情報やシステムの構成、利用者規模などが随時変化し得ることから、</w:t>
      </w:r>
      <w:r w:rsidRPr="00883120">
        <w:rPr>
          <w:rFonts w:asciiTheme="minorHAnsi" w:eastAsiaTheme="minorHAnsi" w:cs="Calibri"/>
          <w:color w:val="auto"/>
          <w:sz w:val="21"/>
          <w:szCs w:val="21"/>
        </w:rPr>
        <w:t>当該サービスのライフサイクル全体にわたる</w:t>
      </w:r>
      <w:r w:rsidRPr="00883120">
        <w:rPr>
          <w:rFonts w:asciiTheme="minorHAnsi" w:eastAsiaTheme="minorHAnsi"/>
          <w:color w:val="auto"/>
          <w:sz w:val="21"/>
        </w:rPr>
        <w:t>継続的なリスクマネジメントが求められる。特に大規模な変更があった際などにはリスクアセスメントを再度行うことが望ましい。</w:t>
      </w:r>
    </w:p>
    <w:p w14:paraId="0F891AB0" w14:textId="77777777" w:rsidR="00F87DFA" w:rsidRPr="00883120" w:rsidRDefault="00F87DFA" w:rsidP="00A74DA7">
      <w:pPr>
        <w:pStyle w:val="Default"/>
        <w:spacing w:line="340" w:lineRule="exact"/>
        <w:jc w:val="both"/>
        <w:rPr>
          <w:rFonts w:asciiTheme="minorHAnsi" w:eastAsiaTheme="minorHAnsi"/>
          <w:color w:val="auto"/>
          <w:sz w:val="21"/>
        </w:rPr>
      </w:pPr>
    </w:p>
    <w:p w14:paraId="19D1965A" w14:textId="77777777" w:rsidR="00F87DFA" w:rsidRPr="00883120" w:rsidRDefault="00F87DFA" w:rsidP="00D86614">
      <w:pPr>
        <w:pStyle w:val="Default"/>
        <w:spacing w:line="480" w:lineRule="auto"/>
        <w:jc w:val="both"/>
        <w:rPr>
          <w:rFonts w:asciiTheme="minorHAnsi" w:eastAsiaTheme="minorHAnsi"/>
          <w:b/>
          <w:color w:val="auto"/>
          <w:sz w:val="21"/>
        </w:rPr>
      </w:pPr>
      <w:r w:rsidRPr="00883120">
        <w:rPr>
          <w:rFonts w:asciiTheme="minorHAnsi" w:eastAsiaTheme="minorHAnsi"/>
          <w:b/>
          <w:color w:val="auto"/>
          <w:sz w:val="21"/>
        </w:rPr>
        <w:t>【PHRサービスにおける個人情報】</w:t>
      </w:r>
    </w:p>
    <w:p w14:paraId="1881A7F4" w14:textId="77777777" w:rsidR="00F87DFA" w:rsidRPr="00883120" w:rsidRDefault="00F87DFA" w:rsidP="00D86614">
      <w:pPr>
        <w:pStyle w:val="Default"/>
        <w:spacing w:line="340" w:lineRule="exact"/>
        <w:ind w:firstLineChars="100" w:firstLine="210"/>
        <w:jc w:val="both"/>
        <w:rPr>
          <w:rFonts w:asciiTheme="minorHAnsi" w:eastAsiaTheme="minorHAnsi"/>
          <w:color w:val="auto"/>
          <w:sz w:val="21"/>
        </w:rPr>
      </w:pPr>
      <w:r w:rsidRPr="00883120">
        <w:rPr>
          <w:rFonts w:asciiTheme="minorHAnsi" w:eastAsiaTheme="minorHAnsi"/>
          <w:color w:val="auto"/>
          <w:sz w:val="21"/>
        </w:rPr>
        <w:t>PHRサービスにおいては、データ項目としては要配慮個人情報にあたる情報であっても特定の個人を容易に識別しえない情報として保管する場合があることをリスクマネジメントの際には考慮する（例：PHRサービス利用者が入力した病歴や健康診断結果の検査値を保管して可視化するが、個人を特定できる情報を保管しないPHRサービス等）。</w:t>
      </w:r>
    </w:p>
    <w:p w14:paraId="41150A64" w14:textId="77777777" w:rsidR="00F87DFA" w:rsidRPr="00883120" w:rsidRDefault="00F87DFA" w:rsidP="00A74DA7">
      <w:pPr>
        <w:pStyle w:val="Default"/>
        <w:spacing w:line="340" w:lineRule="exact"/>
        <w:jc w:val="both"/>
        <w:rPr>
          <w:rFonts w:asciiTheme="minorHAnsi" w:eastAsiaTheme="minorHAnsi"/>
          <w:color w:val="auto"/>
          <w:sz w:val="21"/>
        </w:rPr>
      </w:pPr>
    </w:p>
    <w:p w14:paraId="5F3C747E" w14:textId="77777777" w:rsidR="00F87DFA" w:rsidRPr="00883120" w:rsidRDefault="00F87DFA" w:rsidP="00D86614">
      <w:pPr>
        <w:pStyle w:val="Default"/>
        <w:spacing w:line="480" w:lineRule="auto"/>
        <w:jc w:val="both"/>
        <w:rPr>
          <w:rFonts w:asciiTheme="minorHAnsi" w:eastAsiaTheme="minorHAnsi"/>
          <w:b/>
          <w:color w:val="auto"/>
          <w:sz w:val="21"/>
        </w:rPr>
      </w:pPr>
      <w:r w:rsidRPr="00883120">
        <w:rPr>
          <w:rFonts w:asciiTheme="minorHAnsi" w:eastAsiaTheme="minorHAnsi"/>
          <w:b/>
          <w:color w:val="auto"/>
          <w:sz w:val="21"/>
        </w:rPr>
        <w:t>【要配慮個人情報を取り扱う事業者のリスクマネジメント】</w:t>
      </w:r>
    </w:p>
    <w:p w14:paraId="2D4E01A2" w14:textId="7DCB7676" w:rsidR="00F87DFA" w:rsidRPr="00883120" w:rsidRDefault="00F87DFA" w:rsidP="00D86614">
      <w:pPr>
        <w:pStyle w:val="Default"/>
        <w:spacing w:line="340" w:lineRule="exact"/>
        <w:ind w:firstLineChars="100" w:firstLine="210"/>
        <w:jc w:val="both"/>
        <w:rPr>
          <w:rFonts w:asciiTheme="minorHAnsi" w:eastAsiaTheme="minorHAnsi"/>
          <w:color w:val="auto"/>
          <w:sz w:val="21"/>
        </w:rPr>
      </w:pPr>
      <w:r w:rsidRPr="00883120">
        <w:rPr>
          <w:rFonts w:asciiTheme="minorHAnsi" w:eastAsiaTheme="minorHAnsi"/>
          <w:color w:val="auto"/>
          <w:sz w:val="21"/>
        </w:rPr>
        <w:t>特に要配慮個人情報を取り扱うPHR</w:t>
      </w:r>
      <w:r w:rsidRPr="00883120">
        <w:rPr>
          <w:rFonts w:asciiTheme="minorHAnsi" w:eastAsiaTheme="minorHAnsi" w:cs="Calibri"/>
          <w:color w:val="auto"/>
          <w:sz w:val="21"/>
          <w:szCs w:val="21"/>
        </w:rPr>
        <w:t>サービス</w:t>
      </w:r>
      <w:r w:rsidRPr="00883120">
        <w:rPr>
          <w:rFonts w:asciiTheme="minorHAnsi" w:eastAsiaTheme="minorHAnsi" w:cs="Calibri" w:hint="eastAsia"/>
          <w:color w:val="auto"/>
          <w:sz w:val="21"/>
          <w:szCs w:val="21"/>
        </w:rPr>
        <w:t>提供者</w:t>
      </w:r>
      <w:r w:rsidRPr="00883120">
        <w:rPr>
          <w:rFonts w:asciiTheme="minorHAnsi" w:eastAsiaTheme="minorHAnsi"/>
          <w:color w:val="auto"/>
          <w:sz w:val="21"/>
        </w:rPr>
        <w:t>においては、システム等の全体構成図を作成の上で情報流を特定し、リスクアセスメントとリスク対応を実施すべきである。要配慮個人情報を取り扱わない場合でも、取り扱う情報量や利用者数が多いなど社会的な影響が大きい場合には、リスクアセスメントの上でリスク対応を行うことが求められる。</w:t>
      </w:r>
    </w:p>
    <w:p w14:paraId="24A160FF" w14:textId="77777777" w:rsidR="00F87DFA" w:rsidRPr="00883120" w:rsidRDefault="00F87DFA" w:rsidP="00A74DA7">
      <w:pPr>
        <w:pStyle w:val="Default"/>
        <w:spacing w:line="340" w:lineRule="exact"/>
        <w:jc w:val="both"/>
        <w:rPr>
          <w:rFonts w:asciiTheme="minorHAnsi" w:eastAsiaTheme="minorHAnsi"/>
          <w:color w:val="auto"/>
          <w:sz w:val="21"/>
        </w:rPr>
      </w:pPr>
    </w:p>
    <w:p w14:paraId="5E12D281" w14:textId="77777777" w:rsidR="00F87DFA" w:rsidRPr="00883120" w:rsidRDefault="00F87DFA" w:rsidP="00D86614">
      <w:pPr>
        <w:pStyle w:val="Default"/>
        <w:spacing w:line="480" w:lineRule="auto"/>
        <w:jc w:val="both"/>
        <w:rPr>
          <w:rFonts w:asciiTheme="minorHAnsi" w:eastAsiaTheme="minorHAnsi"/>
          <w:b/>
          <w:color w:val="auto"/>
          <w:sz w:val="21"/>
        </w:rPr>
      </w:pPr>
      <w:r w:rsidRPr="00883120">
        <w:rPr>
          <w:rFonts w:asciiTheme="minorHAnsi" w:eastAsiaTheme="minorHAnsi"/>
          <w:b/>
          <w:color w:val="auto"/>
          <w:sz w:val="21"/>
        </w:rPr>
        <w:t>【リスク特定】</w:t>
      </w:r>
    </w:p>
    <w:p w14:paraId="13227DBA" w14:textId="77777777" w:rsidR="00F87DFA" w:rsidRPr="00883120" w:rsidRDefault="00F87DFA" w:rsidP="00E76C06">
      <w:pPr>
        <w:pStyle w:val="Default"/>
        <w:spacing w:line="340" w:lineRule="exact"/>
        <w:jc w:val="both"/>
        <w:rPr>
          <w:rFonts w:asciiTheme="minorHAnsi" w:eastAsiaTheme="minorHAnsi"/>
          <w:color w:val="auto"/>
          <w:sz w:val="21"/>
        </w:rPr>
      </w:pPr>
      <w:r w:rsidRPr="00883120">
        <w:rPr>
          <w:rFonts w:asciiTheme="minorHAnsi" w:eastAsiaTheme="minorHAnsi"/>
          <w:color w:val="auto"/>
          <w:sz w:val="21"/>
        </w:rPr>
        <w:t>リスク特定のプロセスにおいて、PHRサービスでは以下のような構成要素が考えられるので参考にされたい。</w:t>
      </w:r>
    </w:p>
    <w:p w14:paraId="2D3DFA66" w14:textId="77777777" w:rsidR="00F87DFA" w:rsidRPr="00883120" w:rsidRDefault="00F87DFA" w:rsidP="00D87344">
      <w:pPr>
        <w:pStyle w:val="Default"/>
        <w:numPr>
          <w:ilvl w:val="0"/>
          <w:numId w:val="5"/>
        </w:numPr>
        <w:spacing w:line="340" w:lineRule="exact"/>
        <w:ind w:left="420"/>
        <w:jc w:val="both"/>
        <w:rPr>
          <w:rFonts w:asciiTheme="minorHAnsi" w:eastAsiaTheme="minorHAnsi"/>
          <w:color w:val="auto"/>
          <w:sz w:val="21"/>
        </w:rPr>
      </w:pPr>
      <w:r w:rsidRPr="00883120">
        <w:rPr>
          <w:rFonts w:asciiTheme="minorHAnsi" w:eastAsiaTheme="minorHAnsi"/>
          <w:color w:val="auto"/>
          <w:sz w:val="21"/>
        </w:rPr>
        <w:t>PHRサービス利用端末（スマートフォン等）</w:t>
      </w:r>
    </w:p>
    <w:p w14:paraId="3DBBECE0" w14:textId="77777777" w:rsidR="00F87DFA" w:rsidRPr="00883120" w:rsidRDefault="00F87DFA" w:rsidP="00D87344">
      <w:pPr>
        <w:pStyle w:val="Default"/>
        <w:numPr>
          <w:ilvl w:val="0"/>
          <w:numId w:val="5"/>
        </w:numPr>
        <w:spacing w:line="340" w:lineRule="exact"/>
        <w:ind w:left="420"/>
        <w:jc w:val="both"/>
        <w:rPr>
          <w:rFonts w:asciiTheme="minorHAnsi" w:eastAsiaTheme="minorHAnsi"/>
          <w:color w:val="auto"/>
          <w:sz w:val="21"/>
        </w:rPr>
      </w:pPr>
      <w:r w:rsidRPr="00883120">
        <w:rPr>
          <w:rFonts w:asciiTheme="minorHAnsi" w:eastAsiaTheme="minorHAnsi"/>
          <w:color w:val="auto"/>
          <w:sz w:val="21"/>
        </w:rPr>
        <w:t>PHRシステム</w:t>
      </w:r>
    </w:p>
    <w:p w14:paraId="6D7B34B3" w14:textId="77777777" w:rsidR="00F87DFA" w:rsidRPr="00883120" w:rsidRDefault="00F87DFA" w:rsidP="00D87344">
      <w:pPr>
        <w:pStyle w:val="Default"/>
        <w:numPr>
          <w:ilvl w:val="0"/>
          <w:numId w:val="5"/>
        </w:numPr>
        <w:spacing w:line="340" w:lineRule="exact"/>
        <w:ind w:left="420"/>
        <w:jc w:val="both"/>
        <w:rPr>
          <w:rFonts w:asciiTheme="minorHAnsi" w:eastAsiaTheme="minorHAnsi"/>
          <w:color w:val="auto"/>
          <w:sz w:val="21"/>
        </w:rPr>
      </w:pPr>
      <w:r w:rsidRPr="00883120">
        <w:rPr>
          <w:rFonts w:asciiTheme="minorHAnsi" w:eastAsiaTheme="minorHAnsi"/>
          <w:color w:val="auto"/>
          <w:sz w:val="21"/>
        </w:rPr>
        <w:t>PHRシステムを運用するサーバー</w:t>
      </w:r>
    </w:p>
    <w:p w14:paraId="2AA1A360" w14:textId="77777777" w:rsidR="00F87DFA" w:rsidRPr="00883120" w:rsidRDefault="00F87DFA" w:rsidP="00D87344">
      <w:pPr>
        <w:pStyle w:val="Default"/>
        <w:numPr>
          <w:ilvl w:val="0"/>
          <w:numId w:val="5"/>
        </w:numPr>
        <w:spacing w:line="340" w:lineRule="exact"/>
        <w:ind w:left="420"/>
        <w:jc w:val="both"/>
        <w:rPr>
          <w:rFonts w:asciiTheme="minorHAnsi" w:eastAsiaTheme="minorHAnsi"/>
          <w:color w:val="auto"/>
          <w:sz w:val="21"/>
        </w:rPr>
      </w:pPr>
      <w:r w:rsidRPr="00883120">
        <w:rPr>
          <w:rFonts w:asciiTheme="minorHAnsi" w:eastAsiaTheme="minorHAnsi"/>
          <w:color w:val="auto"/>
          <w:sz w:val="21"/>
        </w:rPr>
        <w:t>PHRサービス利用端末とPHRシステムを運用するサーバーとの通信経路</w:t>
      </w:r>
    </w:p>
    <w:p w14:paraId="16056688" w14:textId="77777777" w:rsidR="00F87DFA" w:rsidRPr="00883120" w:rsidRDefault="00F87DFA" w:rsidP="00D87344">
      <w:pPr>
        <w:pStyle w:val="Default"/>
        <w:numPr>
          <w:ilvl w:val="0"/>
          <w:numId w:val="5"/>
        </w:numPr>
        <w:spacing w:line="340" w:lineRule="exact"/>
        <w:ind w:left="420"/>
        <w:jc w:val="both"/>
        <w:rPr>
          <w:rFonts w:asciiTheme="minorHAnsi" w:eastAsiaTheme="minorHAnsi"/>
          <w:color w:val="auto"/>
          <w:sz w:val="21"/>
        </w:rPr>
      </w:pPr>
      <w:r w:rsidRPr="00883120">
        <w:rPr>
          <w:rFonts w:asciiTheme="minorHAnsi" w:eastAsiaTheme="minorHAnsi"/>
          <w:color w:val="auto"/>
          <w:sz w:val="21"/>
        </w:rPr>
        <w:t>他のシステムと直接のデータ連携を行う場合のAPI、通信経路</w:t>
      </w:r>
    </w:p>
    <w:p w14:paraId="683B1BE9" w14:textId="77777777" w:rsidR="00F87DFA" w:rsidRPr="00883120" w:rsidRDefault="00F87DFA" w:rsidP="00D86614">
      <w:pPr>
        <w:pStyle w:val="Default"/>
        <w:spacing w:beforeLines="50" w:before="180" w:line="340" w:lineRule="exact"/>
        <w:ind w:firstLineChars="100" w:firstLine="210"/>
        <w:jc w:val="both"/>
        <w:rPr>
          <w:rFonts w:asciiTheme="minorHAnsi" w:eastAsiaTheme="minorHAnsi"/>
          <w:color w:val="auto"/>
          <w:sz w:val="21"/>
        </w:rPr>
      </w:pPr>
      <w:r w:rsidRPr="00883120">
        <w:rPr>
          <w:rFonts w:asciiTheme="minorHAnsi" w:eastAsiaTheme="minorHAnsi"/>
          <w:color w:val="auto"/>
          <w:sz w:val="21"/>
        </w:rPr>
        <w:lastRenderedPageBreak/>
        <w:t>なお、医療情報システムと直接の接続を行う際には、その接続インタフェース部分については、医療情報システムと同等の安全管理を行うこと。</w:t>
      </w:r>
    </w:p>
    <w:p w14:paraId="5BA912D0" w14:textId="77777777" w:rsidR="006333A1" w:rsidRPr="00883120" w:rsidRDefault="006333A1" w:rsidP="00D7026F">
      <w:pPr>
        <w:rPr>
          <w:rFonts w:eastAsiaTheme="minorHAnsi"/>
          <w:b/>
        </w:rPr>
      </w:pPr>
    </w:p>
    <w:p w14:paraId="3A6B5965" w14:textId="77777777" w:rsidR="006333A1" w:rsidRPr="00883120" w:rsidRDefault="006333A1">
      <w:pPr>
        <w:widowControl/>
        <w:jc w:val="left"/>
        <w:rPr>
          <w:rFonts w:eastAsiaTheme="minorHAnsi"/>
          <w:b/>
        </w:rPr>
      </w:pPr>
      <w:r w:rsidRPr="00883120">
        <w:rPr>
          <w:rFonts w:eastAsiaTheme="minorHAnsi"/>
          <w:b/>
        </w:rPr>
        <w:br w:type="page"/>
      </w:r>
    </w:p>
    <w:p w14:paraId="3EAAB5CD" w14:textId="00438C55" w:rsidR="00F87DFA" w:rsidRPr="00883120" w:rsidRDefault="00F87DFA" w:rsidP="00D7026F">
      <w:pPr>
        <w:rPr>
          <w:rFonts w:eastAsiaTheme="minorHAnsi"/>
          <w:b/>
        </w:rPr>
      </w:pPr>
      <w:r w:rsidRPr="00883120">
        <w:rPr>
          <w:rFonts w:eastAsiaTheme="minorHAnsi"/>
          <w:b/>
        </w:rPr>
        <w:lastRenderedPageBreak/>
        <w:t>別添２：PHRサービス自己チェックリスト</w:t>
      </w:r>
    </w:p>
    <w:p w14:paraId="360D527D" w14:textId="77777777" w:rsidR="00F87DFA" w:rsidRPr="00883120" w:rsidRDefault="00F87DFA" w:rsidP="00D7026F">
      <w:pPr>
        <w:rPr>
          <w:rFonts w:eastAsiaTheme="minorHAnsi" w:cs="Calibri"/>
          <w:b/>
          <w:bCs/>
          <w:noProof/>
          <w:szCs w:val="21"/>
        </w:rPr>
      </w:pPr>
    </w:p>
    <w:p w14:paraId="38225728" w14:textId="7922B53E" w:rsidR="00F87DFA" w:rsidRPr="00883120" w:rsidRDefault="001A7F5F" w:rsidP="00D7026F">
      <w:pPr>
        <w:rPr>
          <w:rFonts w:eastAsiaTheme="minorHAnsi" w:cs="Calibri"/>
          <w:b/>
          <w:bCs/>
          <w:szCs w:val="21"/>
        </w:rPr>
      </w:pPr>
      <w:r w:rsidRPr="00883120">
        <w:rPr>
          <w:rFonts w:eastAsiaTheme="minorHAnsi"/>
          <w:noProof/>
        </w:rPr>
        <mc:AlternateContent>
          <mc:Choice Requires="wps">
            <w:drawing>
              <wp:anchor distT="0" distB="0" distL="114300" distR="114300" simplePos="0" relativeHeight="251663360" behindDoc="0" locked="0" layoutInCell="1" allowOverlap="1" wp14:anchorId="439002F6" wp14:editId="1CE556CC">
                <wp:simplePos x="0" y="0"/>
                <wp:positionH relativeFrom="column">
                  <wp:posOffset>426085</wp:posOffset>
                </wp:positionH>
                <wp:positionV relativeFrom="paragraph">
                  <wp:posOffset>4495165</wp:posOffset>
                </wp:positionV>
                <wp:extent cx="298739" cy="147320"/>
                <wp:effectExtent l="0" t="0" r="5080" b="6350"/>
                <wp:wrapNone/>
                <wp:docPr id="619400160" name="テキスト ボックス 5"/>
                <wp:cNvGraphicFramePr/>
                <a:graphic xmlns:a="http://schemas.openxmlformats.org/drawingml/2006/main">
                  <a:graphicData uri="http://schemas.microsoft.com/office/word/2010/wordprocessingShape">
                    <wps:wsp>
                      <wps:cNvSpPr txBox="1"/>
                      <wps:spPr>
                        <a:xfrm>
                          <a:off x="0" y="0"/>
                          <a:ext cx="298739" cy="147320"/>
                        </a:xfrm>
                        <a:prstGeom prst="rect">
                          <a:avLst/>
                        </a:prstGeom>
                        <a:noFill/>
                        <a:ln w="6350">
                          <a:noFill/>
                        </a:ln>
                      </wps:spPr>
                      <wps:txbx>
                        <w:txbxContent>
                          <w:p w14:paraId="362DAEB5" w14:textId="5FDF5154" w:rsidR="001A7F5F" w:rsidRPr="001A7F5F" w:rsidRDefault="001A7F5F">
                            <w:pPr>
                              <w:rPr>
                                <w:b/>
                                <w:bCs/>
                                <w:color w:val="000000" w:themeColor="text1"/>
                                <w:sz w:val="6"/>
                                <w:szCs w:val="6"/>
                              </w:rPr>
                            </w:pPr>
                            <w:r w:rsidRPr="001A7F5F">
                              <w:rPr>
                                <w:rFonts w:hint="eastAsia"/>
                                <w:b/>
                                <w:bCs/>
                                <w:color w:val="000000" w:themeColor="text1"/>
                                <w:sz w:val="6"/>
                                <w:szCs w:val="6"/>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019C019">
              <v:shape id="テキスト ボックス 5" style="position:absolute;left:0;text-align:left;margin-left:33.55pt;margin-top:353.95pt;width:23.5pt;height:11.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" w14:anchorId="439002F6">
                <v:textbox style="mso-fit-shape-to-text:t" inset="0,0,0,0">
                  <w:txbxContent>
                    <w:p w:rsidRPr="001A7F5F" w:rsidR="001A7F5F" w:rsidRDefault="001A7F5F" w14:paraId="5123D95A" w14:textId="5FDF5154">
                      <w:pPr>
                        <w:rPr>
                          <w:b/>
                          <w:bCs/>
                          <w:color w:val="000000" w:themeColor="text1"/>
                          <w:sz w:val="6"/>
                          <w:szCs w:val="6"/>
                        </w:rPr>
                      </w:pPr>
                      <w:r w:rsidRPr="001A7F5F">
                        <w:rPr>
                          <w:rFonts w:hint="eastAsia"/>
                          <w:b/>
                          <w:bCs/>
                          <w:color w:val="000000" w:themeColor="text1"/>
                          <w:sz w:val="6"/>
                          <w:szCs w:val="6"/>
                        </w:rPr>
                        <w:t>◯</w:t>
                      </w:r>
                    </w:p>
                  </w:txbxContent>
                </v:textbox>
              </v:shape>
            </w:pict>
          </mc:Fallback>
        </mc:AlternateContent>
      </w:r>
      <w:r w:rsidRPr="00883120">
        <w:rPr>
          <w:rFonts w:eastAsiaTheme="minorHAnsi"/>
          <w:noProof/>
        </w:rPr>
        <mc:AlternateContent>
          <mc:Choice Requires="wps">
            <w:drawing>
              <wp:anchor distT="0" distB="0" distL="114300" distR="114300" simplePos="0" relativeHeight="251662336" behindDoc="0" locked="0" layoutInCell="1" allowOverlap="1" wp14:anchorId="6587EE6C" wp14:editId="11941E83">
                <wp:simplePos x="0" y="0"/>
                <wp:positionH relativeFrom="column">
                  <wp:posOffset>133004</wp:posOffset>
                </wp:positionH>
                <wp:positionV relativeFrom="paragraph">
                  <wp:posOffset>4592205</wp:posOffset>
                </wp:positionV>
                <wp:extent cx="70138" cy="45719"/>
                <wp:effectExtent l="0" t="0" r="6350" b="5715"/>
                <wp:wrapNone/>
                <wp:docPr id="1535739110" name="正方形/長方形 4"/>
                <wp:cNvGraphicFramePr/>
                <a:graphic xmlns:a="http://schemas.openxmlformats.org/drawingml/2006/main">
                  <a:graphicData uri="http://schemas.microsoft.com/office/word/2010/wordprocessingShape">
                    <wps:wsp>
                      <wps:cNvSpPr/>
                      <wps:spPr>
                        <a:xfrm>
                          <a:off x="0" y="0"/>
                          <a:ext cx="70138"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127E727C">
              <v:rect id="正方形/長方形 4" style="position:absolute;margin-left:10.45pt;margin-top:361.6pt;width:5.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2B7F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"/>
            </w:pict>
          </mc:Fallback>
        </mc:AlternateContent>
      </w:r>
      <w:r w:rsidR="00BD7CF1" w:rsidRPr="00883120">
        <w:rPr>
          <w:rFonts w:eastAsiaTheme="minorHAnsi"/>
          <w:noProof/>
        </w:rPr>
        <w:drawing>
          <wp:inline distT="0" distB="0" distL="0" distR="0" wp14:anchorId="5B630E14" wp14:editId="31ABC463">
            <wp:extent cx="5400040" cy="7058660"/>
            <wp:effectExtent l="25400" t="25400" r="22860" b="27940"/>
            <wp:docPr id="11967972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058660"/>
                    </a:xfrm>
                    <a:prstGeom prst="rect">
                      <a:avLst/>
                    </a:prstGeom>
                    <a:noFill/>
                    <a:ln w="22225">
                      <a:solidFill>
                        <a:schemeClr val="tx1"/>
                      </a:solidFill>
                    </a:ln>
                  </pic:spPr>
                </pic:pic>
              </a:graphicData>
            </a:graphic>
          </wp:inline>
        </w:drawing>
      </w:r>
      <w:r w:rsidR="00BD7CF1" w:rsidRPr="00883120" w:rsidDel="00BD7CF1">
        <w:rPr>
          <w:rFonts w:eastAsiaTheme="minorHAnsi"/>
        </w:rPr>
        <w:t xml:space="preserve"> </w:t>
      </w:r>
    </w:p>
    <w:p w14:paraId="187679E4" w14:textId="77777777" w:rsidR="00F87DFA" w:rsidRPr="00883120" w:rsidRDefault="00F87DFA">
      <w:pPr>
        <w:rPr>
          <w:rFonts w:eastAsiaTheme="minorHAnsi" w:cs="Calibri"/>
          <w:szCs w:val="21"/>
        </w:rPr>
      </w:pPr>
    </w:p>
    <w:p w14:paraId="142EE9EF" w14:textId="77777777" w:rsidR="00F87DFA" w:rsidRPr="00883120" w:rsidRDefault="00F87DFA">
      <w:pPr>
        <w:rPr>
          <w:rFonts w:eastAsiaTheme="minorHAnsi" w:cs="Calibri"/>
          <w:szCs w:val="21"/>
        </w:rPr>
      </w:pPr>
      <w:r w:rsidRPr="00883120">
        <w:rPr>
          <w:rFonts w:eastAsiaTheme="minorHAnsi"/>
          <w:noProof/>
        </w:rPr>
        <w:lastRenderedPageBreak/>
        <w:drawing>
          <wp:inline distT="0" distB="0" distL="0" distR="0" wp14:anchorId="6C755937" wp14:editId="6CEC7EF3">
            <wp:extent cx="5400040" cy="3968750"/>
            <wp:effectExtent l="19050" t="19050" r="10160" b="12700"/>
            <wp:docPr id="20031393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968750"/>
                    </a:xfrm>
                    <a:prstGeom prst="rect">
                      <a:avLst/>
                    </a:prstGeom>
                    <a:noFill/>
                    <a:ln w="12700">
                      <a:solidFill>
                        <a:schemeClr val="tx1"/>
                      </a:solidFill>
                    </a:ln>
                  </pic:spPr>
                </pic:pic>
              </a:graphicData>
            </a:graphic>
          </wp:inline>
        </w:drawing>
      </w:r>
    </w:p>
    <w:p w14:paraId="66D141F3" w14:textId="77777777" w:rsidR="00F87DFA" w:rsidRPr="00883120" w:rsidRDefault="00F87DFA">
      <w:pPr>
        <w:rPr>
          <w:rFonts w:eastAsiaTheme="minorHAnsi" w:cs="Calibri"/>
          <w:szCs w:val="21"/>
        </w:rPr>
      </w:pPr>
    </w:p>
    <w:p w14:paraId="04DBF61A" w14:textId="77777777" w:rsidR="00F87DFA" w:rsidRPr="00883120" w:rsidRDefault="00F87DFA">
      <w:pPr>
        <w:widowControl/>
        <w:jc w:val="left"/>
        <w:rPr>
          <w:rFonts w:eastAsiaTheme="minorHAnsi" w:cs="Calibri"/>
          <w:szCs w:val="21"/>
        </w:rPr>
      </w:pPr>
      <w:r w:rsidRPr="00883120">
        <w:rPr>
          <w:rFonts w:eastAsiaTheme="minorHAnsi" w:cs="Calibri"/>
          <w:szCs w:val="21"/>
        </w:rPr>
        <w:br w:type="page"/>
      </w:r>
    </w:p>
    <w:p w14:paraId="057CE95D" w14:textId="77777777" w:rsidR="00F87DFA" w:rsidRPr="00883120" w:rsidRDefault="00F87DFA" w:rsidP="005E6737">
      <w:pPr>
        <w:rPr>
          <w:rFonts w:eastAsiaTheme="minorHAnsi" w:cs="Calibri"/>
          <w:b/>
          <w:bCs/>
          <w:szCs w:val="21"/>
        </w:rPr>
      </w:pPr>
      <w:r w:rsidRPr="00883120">
        <w:rPr>
          <w:rFonts w:eastAsiaTheme="minorHAnsi" w:cs="Calibri"/>
          <w:b/>
          <w:bCs/>
          <w:szCs w:val="21"/>
        </w:rPr>
        <w:lastRenderedPageBreak/>
        <w:t>別添3： PHRサービス提供時に自治体が関わる際の注意点</w:t>
      </w:r>
    </w:p>
    <w:p w14:paraId="241144D1" w14:textId="77777777" w:rsidR="00F87DFA" w:rsidRPr="00883120" w:rsidRDefault="00F87DFA" w:rsidP="005E6737">
      <w:pPr>
        <w:pStyle w:val="Default"/>
        <w:spacing w:line="340" w:lineRule="exact"/>
        <w:jc w:val="both"/>
        <w:rPr>
          <w:rFonts w:asciiTheme="minorHAnsi" w:eastAsiaTheme="minorHAnsi" w:cs="Calibri"/>
          <w:color w:val="auto"/>
          <w:sz w:val="21"/>
          <w:szCs w:val="21"/>
        </w:rPr>
      </w:pPr>
    </w:p>
    <w:p w14:paraId="4589C9F6" w14:textId="77777777" w:rsidR="00F87DFA" w:rsidRPr="00883120" w:rsidRDefault="00F87DFA" w:rsidP="005E6737">
      <w:pPr>
        <w:pStyle w:val="Default"/>
        <w:spacing w:line="340" w:lineRule="exact"/>
        <w:ind w:firstLineChars="100" w:firstLine="210"/>
        <w:jc w:val="both"/>
        <w:rPr>
          <w:rFonts w:asciiTheme="minorHAnsi" w:eastAsiaTheme="minorHAnsi" w:cs="Calibri"/>
          <w:color w:val="auto"/>
          <w:sz w:val="21"/>
          <w:szCs w:val="21"/>
        </w:rPr>
      </w:pPr>
      <w:r w:rsidRPr="00883120">
        <w:rPr>
          <w:rFonts w:asciiTheme="minorHAnsi" w:eastAsiaTheme="minorHAnsi" w:cs="Calibri"/>
          <w:color w:val="auto"/>
          <w:sz w:val="21"/>
          <w:szCs w:val="21"/>
        </w:rPr>
        <w:t>PHRサービス提供時に自治体が関わる際、以下の2通りの提供形態が考えられる。</w:t>
      </w:r>
    </w:p>
    <w:p w14:paraId="5215B982" w14:textId="375AD5F8" w:rsidR="00F87DFA" w:rsidRPr="00883120" w:rsidRDefault="00F87DFA" w:rsidP="00DA329B">
      <w:pPr>
        <w:pStyle w:val="Default"/>
        <w:numPr>
          <w:ilvl w:val="1"/>
          <w:numId w:val="46"/>
        </w:numPr>
        <w:spacing w:line="340" w:lineRule="exact"/>
        <w:ind w:left="800" w:hanging="360"/>
        <w:jc w:val="both"/>
        <w:rPr>
          <w:rFonts w:asciiTheme="minorHAnsi" w:eastAsiaTheme="minorHAnsi" w:cs="Calibri"/>
          <w:color w:val="auto"/>
          <w:sz w:val="21"/>
          <w:szCs w:val="21"/>
        </w:rPr>
      </w:pPr>
      <w:r w:rsidRPr="00883120">
        <w:rPr>
          <w:rFonts w:asciiTheme="minorHAnsi" w:eastAsiaTheme="minorHAnsi" w:cs="Calibri"/>
          <w:color w:val="auto"/>
          <w:sz w:val="21"/>
          <w:szCs w:val="21"/>
        </w:rPr>
        <w:t>自治体がPHRサービスの運営主体となる</w:t>
      </w:r>
      <w:r w:rsidRPr="00883120">
        <w:rPr>
          <w:rFonts w:asciiTheme="minorHAnsi" w:eastAsiaTheme="minorHAnsi" w:cs="Calibri" w:hint="eastAsia"/>
          <w:color w:val="auto"/>
          <w:sz w:val="21"/>
          <w:szCs w:val="21"/>
        </w:rPr>
        <w:t>場合</w:t>
      </w:r>
      <w:r w:rsidR="00B818E9" w:rsidRPr="00883120">
        <w:rPr>
          <w:rStyle w:val="af"/>
          <w:rFonts w:asciiTheme="minorHAnsi" w:eastAsiaTheme="minorHAnsi" w:cs="Calibri"/>
          <w:color w:val="auto"/>
          <w:sz w:val="21"/>
          <w:szCs w:val="21"/>
        </w:rPr>
        <w:footnoteReference w:id="26"/>
      </w:r>
    </w:p>
    <w:p w14:paraId="267A9395" w14:textId="77777777" w:rsidR="00F87DFA" w:rsidRPr="00883120" w:rsidRDefault="00F87DFA" w:rsidP="00DA329B">
      <w:pPr>
        <w:pStyle w:val="Default"/>
        <w:numPr>
          <w:ilvl w:val="1"/>
          <w:numId w:val="46"/>
        </w:numPr>
        <w:spacing w:line="340" w:lineRule="exact"/>
        <w:jc w:val="both"/>
        <w:rPr>
          <w:rFonts w:asciiTheme="minorHAnsi" w:eastAsiaTheme="minorHAnsi" w:cs="Calibri"/>
          <w:color w:val="auto"/>
          <w:sz w:val="21"/>
          <w:szCs w:val="18"/>
        </w:rPr>
      </w:pPr>
      <w:r w:rsidRPr="00883120">
        <w:rPr>
          <w:rFonts w:asciiTheme="minorHAnsi" w:eastAsiaTheme="minorHAnsi" w:cs="Calibri"/>
          <w:color w:val="auto"/>
          <w:sz w:val="21"/>
          <w:szCs w:val="18"/>
        </w:rPr>
        <w:t>事業者がPHRサービスの運営主体となる場合（自治体との協定等）</w:t>
      </w:r>
    </w:p>
    <w:p w14:paraId="477C8F6C" w14:textId="4DF001E1" w:rsidR="00F87DFA" w:rsidRPr="00883120" w:rsidRDefault="00F87DFA" w:rsidP="005E6737">
      <w:pPr>
        <w:pStyle w:val="Default"/>
        <w:spacing w:line="340" w:lineRule="exact"/>
        <w:jc w:val="both"/>
        <w:rPr>
          <w:rFonts w:asciiTheme="minorHAnsi" w:eastAsiaTheme="minorHAnsi" w:cs="Calibri"/>
          <w:color w:val="auto"/>
          <w:sz w:val="21"/>
          <w:szCs w:val="21"/>
        </w:rPr>
      </w:pPr>
      <w:r w:rsidRPr="00883120">
        <w:rPr>
          <w:rFonts w:asciiTheme="minorHAnsi" w:eastAsiaTheme="minorHAnsi" w:cs="Calibri"/>
          <w:color w:val="auto"/>
          <w:sz w:val="21"/>
          <w:szCs w:val="21"/>
        </w:rPr>
        <w:t xml:space="preserve">　それぞれの提供形態における注意点を以下の</w:t>
      </w:r>
      <w:r w:rsidRPr="00883120">
        <w:rPr>
          <w:rFonts w:asciiTheme="minorHAnsi" w:eastAsiaTheme="minorHAnsi" w:cs="Calibri" w:hint="eastAsia"/>
          <w:color w:val="auto"/>
          <w:sz w:val="21"/>
          <w:szCs w:val="21"/>
        </w:rPr>
        <w:t>とお</w:t>
      </w:r>
      <w:r w:rsidRPr="00883120">
        <w:rPr>
          <w:rFonts w:asciiTheme="minorHAnsi" w:eastAsiaTheme="minorHAnsi" w:cs="Calibri"/>
          <w:color w:val="auto"/>
          <w:sz w:val="21"/>
          <w:szCs w:val="21"/>
        </w:rPr>
        <w:t>り、整理した。</w:t>
      </w:r>
    </w:p>
    <w:p w14:paraId="10970957" w14:textId="689E402D" w:rsidR="00F87DFA" w:rsidRPr="00883120" w:rsidRDefault="00F87DFA" w:rsidP="00CC67AA">
      <w:pPr>
        <w:ind w:firstLineChars="100" w:firstLine="210"/>
        <w:rPr>
          <w:rFonts w:eastAsiaTheme="minorHAnsi" w:cs="Calibri"/>
          <w:szCs w:val="21"/>
        </w:rPr>
      </w:pPr>
      <w:r w:rsidRPr="00883120">
        <w:rPr>
          <w:rFonts w:eastAsiaTheme="minorHAnsi" w:cs="Calibri"/>
          <w:szCs w:val="21"/>
        </w:rPr>
        <w:t>なお、PHRサービスは多岐にわたるものであるため、</w:t>
      </w:r>
      <w:r w:rsidR="0029698B" w:rsidRPr="00883120">
        <w:rPr>
          <w:rFonts w:eastAsiaTheme="minorHAnsi" w:cs="Calibri"/>
          <w:szCs w:val="21"/>
        </w:rPr>
        <w:t>健康、医療、福祉政策等の部局以外においても、</w:t>
      </w:r>
      <w:r w:rsidRPr="00883120">
        <w:rPr>
          <w:rFonts w:eastAsiaTheme="minorHAnsi" w:cs="Calibri"/>
          <w:szCs w:val="21"/>
        </w:rPr>
        <w:t>PHRサービスに該当するものを取り扱う場合もあることに気をつける必要がある。また、詳細に関しては、</w:t>
      </w:r>
      <w:r w:rsidRPr="00883120">
        <w:rPr>
          <w:rFonts w:eastAsiaTheme="minorHAnsi" w:cs="Calibri" w:hint="eastAsia"/>
          <w:szCs w:val="21"/>
        </w:rPr>
        <w:t>PHR普及推進協議会発出の</w:t>
      </w:r>
      <w:r w:rsidRPr="00883120">
        <w:rPr>
          <w:rFonts w:eastAsiaTheme="minorHAnsi" w:cs="Calibri"/>
          <w:szCs w:val="21"/>
        </w:rPr>
        <w:t>【追補２】PHRの自治体への導入における留意点も参照のこと。</w:t>
      </w:r>
    </w:p>
    <w:p w14:paraId="0D4DFFB0" w14:textId="77777777" w:rsidR="00F87DFA" w:rsidRPr="00883120" w:rsidRDefault="00F87DFA" w:rsidP="005E6737">
      <w:pPr>
        <w:pStyle w:val="Default"/>
        <w:spacing w:line="340" w:lineRule="exact"/>
        <w:jc w:val="both"/>
        <w:rPr>
          <w:rFonts w:asciiTheme="minorHAnsi" w:eastAsiaTheme="minorHAnsi" w:cs="Calibri"/>
          <w:color w:val="auto"/>
          <w:sz w:val="21"/>
          <w:szCs w:val="21"/>
        </w:rPr>
      </w:pPr>
    </w:p>
    <w:p w14:paraId="0456B571" w14:textId="12661CB4" w:rsidR="00F87DFA" w:rsidRPr="00883120" w:rsidRDefault="00F87DFA" w:rsidP="003B55B1">
      <w:pPr>
        <w:pStyle w:val="Default"/>
        <w:tabs>
          <w:tab w:val="left" w:pos="6240"/>
        </w:tabs>
        <w:spacing w:line="480" w:lineRule="auto"/>
        <w:jc w:val="both"/>
        <w:rPr>
          <w:rFonts w:asciiTheme="minorHAnsi" w:eastAsiaTheme="minorHAnsi" w:cs="Calibri"/>
          <w:b/>
          <w:bCs/>
          <w:color w:val="auto"/>
          <w:sz w:val="21"/>
          <w:szCs w:val="21"/>
        </w:rPr>
      </w:pPr>
      <w:r w:rsidRPr="00883120">
        <w:rPr>
          <w:rFonts w:asciiTheme="minorHAnsi" w:eastAsiaTheme="minorHAnsi" w:cs="Calibri"/>
          <w:b/>
          <w:bCs/>
          <w:color w:val="auto"/>
          <w:sz w:val="21"/>
          <w:szCs w:val="21"/>
        </w:rPr>
        <w:t>【自治体がPHRサービスの運営主体となる場合】</w:t>
      </w:r>
      <w:r w:rsidR="0029698B" w:rsidRPr="00883120">
        <w:rPr>
          <w:rFonts w:asciiTheme="minorHAnsi" w:eastAsiaTheme="minorHAnsi" w:cs="Calibri"/>
          <w:b/>
          <w:bCs/>
          <w:color w:val="auto"/>
          <w:sz w:val="21"/>
          <w:szCs w:val="21"/>
        </w:rPr>
        <w:tab/>
      </w:r>
    </w:p>
    <w:p w14:paraId="0D7B73DD" w14:textId="77777777" w:rsidR="00F87DFA" w:rsidRPr="00883120" w:rsidRDefault="00F87DFA" w:rsidP="001B2E9F">
      <w:pPr>
        <w:rPr>
          <w:rFonts w:eastAsiaTheme="minorHAnsi" w:cs="Calibri"/>
          <w:b/>
          <w:bCs/>
          <w:szCs w:val="21"/>
        </w:rPr>
      </w:pPr>
      <w:r w:rsidRPr="00883120">
        <w:rPr>
          <w:rFonts w:eastAsiaTheme="minorHAnsi" w:cs="Calibri"/>
          <w:b/>
          <w:bCs/>
          <w:szCs w:val="21"/>
        </w:rPr>
        <w:t>(1)　自治体として注意すべき点</w:t>
      </w:r>
    </w:p>
    <w:p w14:paraId="5418A785" w14:textId="0A572B35" w:rsidR="00F87DFA" w:rsidRPr="00883120" w:rsidRDefault="00F87DFA" w:rsidP="00CC67AA">
      <w:pPr>
        <w:rPr>
          <w:rFonts w:eastAsiaTheme="minorHAnsi" w:cs="Calibri"/>
          <w:szCs w:val="21"/>
        </w:rPr>
      </w:pPr>
      <w:r w:rsidRPr="00883120">
        <w:rPr>
          <w:rFonts w:eastAsiaTheme="minorHAnsi" w:cs="Calibri"/>
          <w:szCs w:val="21"/>
        </w:rPr>
        <w:t xml:space="preserve">　自治体が運営主体となる場合には、以下の点につき留意すること。なお、これらの内容に関しては、</w:t>
      </w:r>
      <w:r w:rsidR="0029698B" w:rsidRPr="00883120">
        <w:rPr>
          <w:rFonts w:eastAsiaTheme="minorHAnsi" w:cs="Calibri" w:hint="eastAsia"/>
          <w:szCs w:val="21"/>
        </w:rPr>
        <w:t>事業実施段階に即して、</w:t>
      </w:r>
      <w:r w:rsidRPr="00883120">
        <w:rPr>
          <w:rFonts w:eastAsiaTheme="minorHAnsi" w:cs="Calibri"/>
          <w:szCs w:val="21"/>
        </w:rPr>
        <w:t>可能な限り、仕様書として明確化をし、業者選定に際しても評価基準として用いる</w:t>
      </w:r>
      <w:r w:rsidR="0029698B" w:rsidRPr="00883120">
        <w:rPr>
          <w:rFonts w:eastAsiaTheme="minorHAnsi" w:cs="Calibri" w:hint="eastAsia"/>
          <w:szCs w:val="21"/>
        </w:rPr>
        <w:t>といった活用に期待する</w:t>
      </w:r>
      <w:r w:rsidRPr="00883120">
        <w:rPr>
          <w:rFonts w:eastAsiaTheme="minorHAnsi" w:cs="Calibri"/>
          <w:szCs w:val="21"/>
        </w:rPr>
        <w:t>。</w:t>
      </w:r>
    </w:p>
    <w:p w14:paraId="50DF8909" w14:textId="77777777" w:rsidR="00F87DFA" w:rsidRPr="00883120" w:rsidRDefault="00F87DFA" w:rsidP="00CC67AA">
      <w:pPr>
        <w:rPr>
          <w:rFonts w:eastAsiaTheme="minorHAnsi" w:cs="Calibri"/>
          <w:szCs w:val="21"/>
        </w:rPr>
      </w:pPr>
      <w:r w:rsidRPr="00883120">
        <w:rPr>
          <w:rFonts w:eastAsiaTheme="minorHAnsi" w:cs="Calibri"/>
          <w:szCs w:val="21"/>
        </w:rPr>
        <w:t>・個人情報保護法、医療関連法規、事業に関連する条例、ガイドライン等に準拠し、適正な方法でデータ収集・管理、PHRサービス提供を行うこと。</w:t>
      </w:r>
    </w:p>
    <w:p w14:paraId="2A98F171" w14:textId="4BE1DA31" w:rsidR="00F87DFA" w:rsidRPr="00883120" w:rsidRDefault="00F87DFA" w:rsidP="00CC67AA">
      <w:pPr>
        <w:rPr>
          <w:rFonts w:eastAsiaTheme="minorHAnsi" w:cs="Calibri"/>
          <w:szCs w:val="21"/>
        </w:rPr>
      </w:pPr>
      <w:r w:rsidRPr="00883120">
        <w:rPr>
          <w:rFonts w:eastAsiaTheme="minorHAnsi" w:cs="Calibri"/>
          <w:szCs w:val="21"/>
        </w:rPr>
        <w:t>・自治体の情報管理ルールに則り、PHRサービス提供者への委託を行う場合には適切な監督を行うとともに、行政としての責任を明確化する。</w:t>
      </w:r>
    </w:p>
    <w:p w14:paraId="4873475B" w14:textId="77777777" w:rsidR="00F87DFA" w:rsidRPr="00883120" w:rsidRDefault="00F87DFA" w:rsidP="00CC67AA">
      <w:pPr>
        <w:rPr>
          <w:rFonts w:eastAsiaTheme="minorHAnsi" w:cs="Calibri"/>
          <w:szCs w:val="21"/>
        </w:rPr>
      </w:pPr>
      <w:r w:rsidRPr="00883120">
        <w:rPr>
          <w:rFonts w:eastAsiaTheme="minorHAnsi" w:cs="Calibri"/>
          <w:szCs w:val="21"/>
        </w:rPr>
        <w:t>・本人からの同意取得等、本人の関与が適切になされるよう、本人確認等も適切な方法で実施する。</w:t>
      </w:r>
    </w:p>
    <w:p w14:paraId="09853698" w14:textId="77777777" w:rsidR="00F87DFA" w:rsidRPr="00883120" w:rsidRDefault="00F87DFA" w:rsidP="00CC67AA">
      <w:pPr>
        <w:rPr>
          <w:rFonts w:eastAsiaTheme="minorHAnsi" w:cs="Calibri"/>
          <w:szCs w:val="21"/>
        </w:rPr>
      </w:pPr>
      <w:r w:rsidRPr="00883120">
        <w:rPr>
          <w:rFonts w:eastAsiaTheme="minorHAnsi" w:cs="Calibri"/>
          <w:szCs w:val="21"/>
        </w:rPr>
        <w:t>・同一内容の入力や書面提出等を可能な限り避ける等利便性への配慮を行うこと。</w:t>
      </w:r>
    </w:p>
    <w:p w14:paraId="568C121A" w14:textId="79C1591F" w:rsidR="00F87DFA" w:rsidRPr="00883120" w:rsidRDefault="00F87DFA" w:rsidP="00CC67AA">
      <w:pPr>
        <w:rPr>
          <w:rFonts w:eastAsiaTheme="minorHAnsi" w:cs="Calibri"/>
          <w:szCs w:val="21"/>
        </w:rPr>
      </w:pPr>
      <w:r w:rsidRPr="00883120">
        <w:rPr>
          <w:rFonts w:eastAsiaTheme="minorHAnsi" w:cs="Calibri"/>
          <w:szCs w:val="21"/>
        </w:rPr>
        <w:t>・災害時やパンデミック時にもシステムの最低限の機能を維持すると同時に、</w:t>
      </w:r>
      <w:r w:rsidR="0029698B" w:rsidRPr="00883120">
        <w:rPr>
          <w:rFonts w:eastAsiaTheme="minorHAnsi" w:cs="Calibri" w:hint="eastAsia"/>
          <w:szCs w:val="21"/>
        </w:rPr>
        <w:t>事業設計を適切に行い、</w:t>
      </w:r>
      <w:r w:rsidRPr="00883120">
        <w:rPr>
          <w:rFonts w:eastAsiaTheme="minorHAnsi" w:cs="Calibri"/>
          <w:szCs w:val="21"/>
        </w:rPr>
        <w:t>自治体内での予算化もしくは中長期的に持続可能な運営を目指すこと。</w:t>
      </w:r>
    </w:p>
    <w:p w14:paraId="569F41B7" w14:textId="77777777" w:rsidR="00F87DFA" w:rsidRPr="00883120" w:rsidRDefault="00F87DFA" w:rsidP="00CC67AA">
      <w:pPr>
        <w:rPr>
          <w:rFonts w:eastAsiaTheme="minorHAnsi" w:cs="Calibri"/>
          <w:szCs w:val="21"/>
        </w:rPr>
      </w:pPr>
      <w:r w:rsidRPr="00883120">
        <w:rPr>
          <w:rFonts w:eastAsiaTheme="minorHAnsi" w:cs="Calibri"/>
          <w:szCs w:val="21"/>
        </w:rPr>
        <w:t>・データの利用目的やPHRサービスのメリット、データ漏洩リスクや個人情報の取り扱いについて適切に説明する等透明性を担保する。</w:t>
      </w:r>
    </w:p>
    <w:p w14:paraId="36A8F441" w14:textId="77777777" w:rsidR="00F87DFA" w:rsidRPr="00883120" w:rsidRDefault="00F87DFA" w:rsidP="00CC67AA">
      <w:pPr>
        <w:rPr>
          <w:rFonts w:eastAsiaTheme="minorHAnsi" w:cs="Calibri"/>
          <w:szCs w:val="21"/>
        </w:rPr>
      </w:pPr>
      <w:r w:rsidRPr="00883120">
        <w:rPr>
          <w:rFonts w:eastAsiaTheme="minorHAnsi" w:cs="Calibri"/>
          <w:szCs w:val="21"/>
        </w:rPr>
        <w:t>・利用者サポート体制の整備として、住民からの問い合わせ対応や、利用者が適切にサービスを活用できるような支援体制を準備する。</w:t>
      </w:r>
    </w:p>
    <w:p w14:paraId="0AAF353D" w14:textId="77777777" w:rsidR="00F87DFA" w:rsidRPr="00883120" w:rsidRDefault="00F87DFA" w:rsidP="00CC67AA">
      <w:pPr>
        <w:rPr>
          <w:rFonts w:eastAsiaTheme="minorHAnsi" w:cs="Calibri"/>
          <w:szCs w:val="21"/>
        </w:rPr>
      </w:pPr>
      <w:r w:rsidRPr="00883120">
        <w:rPr>
          <w:rFonts w:eastAsiaTheme="minorHAnsi" w:cs="Calibri"/>
          <w:szCs w:val="21"/>
        </w:rPr>
        <w:t>・特定事業者への依存を回避するため、システム構築や運営を外部委託する場合、特定事業者への依存を避け、適正な競争環境を確保する。また、自治体が運営するPHR</w:t>
      </w:r>
      <w:r w:rsidRPr="00883120">
        <w:rPr>
          <w:rFonts w:eastAsiaTheme="minorHAnsi" w:cs="Calibri" w:hint="eastAsia"/>
          <w:szCs w:val="21"/>
        </w:rPr>
        <w:t>サービス</w:t>
      </w:r>
      <w:r w:rsidRPr="00883120">
        <w:rPr>
          <w:rFonts w:eastAsiaTheme="minorHAnsi" w:cs="Calibri"/>
          <w:szCs w:val="21"/>
        </w:rPr>
        <w:t>が民間サービスと競合する場合、公的サービスとしての役割を明確にし、過度な市場介入を避ける。</w:t>
      </w:r>
    </w:p>
    <w:p w14:paraId="7E9A0D8B" w14:textId="77777777" w:rsidR="00F87DFA" w:rsidRPr="00883120" w:rsidRDefault="00F87DFA" w:rsidP="00CC67AA">
      <w:pPr>
        <w:rPr>
          <w:rFonts w:eastAsiaTheme="minorHAnsi" w:cs="Calibri"/>
          <w:szCs w:val="21"/>
        </w:rPr>
      </w:pPr>
      <w:r w:rsidRPr="00883120">
        <w:rPr>
          <w:rFonts w:eastAsiaTheme="minorHAnsi" w:cs="Calibri"/>
          <w:szCs w:val="21"/>
        </w:rPr>
        <w:t>・円滑なデータ交換・活用を担保するため、標準規格を利用し、医療のシステムとの接続</w:t>
      </w:r>
      <w:r w:rsidRPr="00883120">
        <w:rPr>
          <w:rFonts w:eastAsiaTheme="minorHAnsi" w:cs="Calibri"/>
          <w:szCs w:val="21"/>
        </w:rPr>
        <w:lastRenderedPageBreak/>
        <w:t>や自治体間でのデータ移行が容易に行えるよう、API連携を推進するとともに、本人データ</w:t>
      </w:r>
      <w:r w:rsidRPr="00883120">
        <w:rPr>
          <w:rFonts w:eastAsiaTheme="minorHAnsi" w:cs="Calibri" w:hint="eastAsia"/>
          <w:szCs w:val="21"/>
        </w:rPr>
        <w:t>の</w:t>
      </w:r>
      <w:r w:rsidRPr="00883120">
        <w:rPr>
          <w:rFonts w:eastAsiaTheme="minorHAnsi" w:cs="Calibri"/>
          <w:szCs w:val="21"/>
        </w:rPr>
        <w:t>ポータビリティ確保を目指す。</w:t>
      </w:r>
    </w:p>
    <w:p w14:paraId="77068A06" w14:textId="77777777" w:rsidR="00F87DFA" w:rsidRPr="00883120" w:rsidRDefault="00F87DFA" w:rsidP="005E6737">
      <w:pPr>
        <w:rPr>
          <w:rFonts w:eastAsiaTheme="minorHAnsi" w:cs="Calibri"/>
          <w:szCs w:val="21"/>
        </w:rPr>
      </w:pPr>
      <w:r w:rsidRPr="00883120">
        <w:rPr>
          <w:rFonts w:eastAsiaTheme="minorHAnsi" w:cs="Calibri"/>
          <w:szCs w:val="21"/>
        </w:rPr>
        <w:t>・特定のデバイスを必要とするPHRサービスの場合、そのデバイスを持たない</w:t>
      </w:r>
      <w:r w:rsidRPr="00883120">
        <w:rPr>
          <w:rFonts w:eastAsiaTheme="minorHAnsi" w:cs="Calibri" w:hint="eastAsia"/>
          <w:szCs w:val="21"/>
        </w:rPr>
        <w:t>住民</w:t>
      </w:r>
      <w:r w:rsidRPr="00883120">
        <w:rPr>
          <w:rFonts w:eastAsiaTheme="minorHAnsi" w:cs="Calibri"/>
          <w:szCs w:val="21"/>
        </w:rPr>
        <w:t>への配慮や、ユニバーサルデザインを考慮し、誰でも利用しやすいUI/UXを設計するとともに、デジタルデバイドへの対応として、デジタルに不慣れな住民に対しても一定の配慮を行うこと。</w:t>
      </w:r>
    </w:p>
    <w:p w14:paraId="5FD88159" w14:textId="77777777" w:rsidR="00B41208" w:rsidRPr="00883120" w:rsidRDefault="00B41208" w:rsidP="001B2E9F">
      <w:pPr>
        <w:rPr>
          <w:rFonts w:eastAsiaTheme="minorHAnsi" w:cs="Calibri"/>
          <w:b/>
          <w:bCs/>
          <w:szCs w:val="21"/>
        </w:rPr>
      </w:pPr>
    </w:p>
    <w:p w14:paraId="50EA042F" w14:textId="774CFED1" w:rsidR="00F87DFA" w:rsidRPr="00883120" w:rsidRDefault="00F87DFA" w:rsidP="001B2E9F">
      <w:pPr>
        <w:rPr>
          <w:rFonts w:eastAsiaTheme="minorHAnsi" w:cs="Calibri"/>
          <w:b/>
          <w:bCs/>
          <w:szCs w:val="21"/>
        </w:rPr>
      </w:pPr>
      <w:r w:rsidRPr="00883120">
        <w:rPr>
          <w:rFonts w:eastAsiaTheme="minorHAnsi" w:cs="Calibri"/>
          <w:b/>
          <w:bCs/>
          <w:szCs w:val="21"/>
        </w:rPr>
        <w:t>(2)　事業者として注意すべき点</w:t>
      </w:r>
    </w:p>
    <w:p w14:paraId="3CAF7097" w14:textId="77777777" w:rsidR="00F87DFA" w:rsidRPr="00883120" w:rsidRDefault="00F87DFA" w:rsidP="007024CD">
      <w:pPr>
        <w:ind w:firstLineChars="100" w:firstLine="210"/>
        <w:rPr>
          <w:rFonts w:eastAsiaTheme="minorHAnsi" w:cs="Calibri"/>
          <w:szCs w:val="21"/>
        </w:rPr>
      </w:pPr>
      <w:r w:rsidRPr="00883120">
        <w:rPr>
          <w:rFonts w:eastAsiaTheme="minorHAnsi" w:cs="Calibri"/>
          <w:szCs w:val="21"/>
        </w:rPr>
        <w:t>PHR事業者が、地方公共団体その他の行政機関等に対して、その住民等に対するPHRサービスの提供を行う場合には、法的な当該PHRサービスの提供主体が行政機関等であるのか、PHR事業者であるのかについて十分に注意する必要がある。</w:t>
      </w:r>
    </w:p>
    <w:p w14:paraId="317F31D0" w14:textId="15712255" w:rsidR="00F87DFA" w:rsidRPr="00883120" w:rsidRDefault="00F87DFA" w:rsidP="007024CD">
      <w:pPr>
        <w:ind w:firstLineChars="100" w:firstLine="210"/>
        <w:rPr>
          <w:rFonts w:eastAsiaTheme="minorHAnsi" w:cs="Calibri"/>
          <w:szCs w:val="21"/>
        </w:rPr>
      </w:pPr>
      <w:r w:rsidRPr="00883120">
        <w:rPr>
          <w:rFonts w:eastAsiaTheme="minorHAnsi" w:cs="Calibri"/>
          <w:szCs w:val="21"/>
        </w:rPr>
        <w:t>すなわち、行政機関等が取り扱う個人情報（保有個人情報）については、民間の個人情報取扱事業者とは異なる規律（法第５章）が適用される。例えば、民間の個人情報取扱事業者が提供するPHRサービスであれば、取得する個人情報の利用目的については、公表や本人への通知が適切に実施される限りは制限がないが、行政機関等が扱う場合は、法令上の取扱い根拠を超えて取得や利用を行うことができない（法61条）。したがって、行政機関等がサービス提供主体である場合は、PHRサービスのプライバシーポリシー等で「PHRサービスの改善」や「学習モデルの構築」など、PHR事業者の事業活動に資する目的を掲げることが難しい場合も想定される。</w:t>
      </w:r>
    </w:p>
    <w:p w14:paraId="77A6D40C" w14:textId="77777777" w:rsidR="00F87DFA" w:rsidRPr="00883120" w:rsidRDefault="00F87DFA" w:rsidP="00033ED2">
      <w:pPr>
        <w:rPr>
          <w:rFonts w:eastAsiaTheme="minorHAnsi" w:cs="Calibri"/>
          <w:szCs w:val="21"/>
        </w:rPr>
      </w:pPr>
      <w:r w:rsidRPr="00883120">
        <w:rPr>
          <w:rFonts w:eastAsiaTheme="minorHAnsi" w:cs="Calibri"/>
          <w:szCs w:val="21"/>
        </w:rPr>
        <w:t xml:space="preserve">　また、提供するPHRサービスの内容によっては、行政機関等に対し他の規律が適用されることがあり、PHR事業者においても一定程度、その内容に則った対応を求められることが想定される。仕様書や契約において明確化されている場合、PHR事業者は、内容についてよく理解した上で対応する必要がある。</w:t>
      </w:r>
    </w:p>
    <w:p w14:paraId="5621C83E" w14:textId="77777777" w:rsidR="00F87DFA" w:rsidRPr="00883120" w:rsidRDefault="00F87DFA" w:rsidP="005E6737">
      <w:pPr>
        <w:rPr>
          <w:rFonts w:eastAsiaTheme="minorHAnsi" w:cs="Calibri"/>
          <w:szCs w:val="21"/>
        </w:rPr>
      </w:pPr>
    </w:p>
    <w:p w14:paraId="690BE456" w14:textId="77777777" w:rsidR="00F87DFA" w:rsidRPr="00883120" w:rsidRDefault="00F87DFA" w:rsidP="005E6737">
      <w:pPr>
        <w:rPr>
          <w:rFonts w:eastAsiaTheme="minorHAnsi" w:cs="Calibri"/>
          <w:szCs w:val="21"/>
        </w:rPr>
      </w:pPr>
      <w:r w:rsidRPr="00883120">
        <w:rPr>
          <w:rFonts w:eastAsiaTheme="minorHAnsi" w:cs="Calibri"/>
          <w:szCs w:val="21"/>
        </w:rPr>
        <w:t xml:space="preserve">　行政機関等により遵守すべき規律について、代表的な項目を以下の表にて整理を行った。</w:t>
      </w:r>
    </w:p>
    <w:p w14:paraId="0843B414" w14:textId="77777777" w:rsidR="00F87DFA" w:rsidRPr="00883120" w:rsidRDefault="00F87DFA" w:rsidP="005E6737">
      <w:pPr>
        <w:rPr>
          <w:rFonts w:eastAsiaTheme="minorHAnsi" w:cs="Calibri"/>
          <w:szCs w:val="21"/>
        </w:rPr>
      </w:pPr>
      <w:r w:rsidRPr="00883120">
        <w:rPr>
          <w:rFonts w:eastAsiaTheme="minorHAnsi" w:cs="Calibri"/>
          <w:noProof/>
          <w:szCs w:val="21"/>
        </w:rPr>
        <w:drawing>
          <wp:inline distT="0" distB="0" distL="0" distR="0" wp14:anchorId="47CF26BD" wp14:editId="710E013D">
            <wp:extent cx="5400040" cy="1011555"/>
            <wp:effectExtent l="0" t="0" r="0" b="0"/>
            <wp:docPr id="18151653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6534" name="図 1" descr="テーブル&#10;&#10;自動的に生成された説明"/>
                    <pic:cNvPicPr/>
                  </pic:nvPicPr>
                  <pic:blipFill>
                    <a:blip r:embed="rId13"/>
                    <a:stretch>
                      <a:fillRect/>
                    </a:stretch>
                  </pic:blipFill>
                  <pic:spPr>
                    <a:xfrm>
                      <a:off x="0" y="0"/>
                      <a:ext cx="5400040" cy="1011555"/>
                    </a:xfrm>
                    <a:prstGeom prst="rect">
                      <a:avLst/>
                    </a:prstGeom>
                  </pic:spPr>
                </pic:pic>
              </a:graphicData>
            </a:graphic>
          </wp:inline>
        </w:drawing>
      </w:r>
    </w:p>
    <w:p w14:paraId="071C224E" w14:textId="77777777" w:rsidR="00F87DFA" w:rsidRPr="00883120" w:rsidRDefault="00F87DFA" w:rsidP="005E6737">
      <w:pPr>
        <w:pStyle w:val="Default"/>
        <w:spacing w:line="480" w:lineRule="auto"/>
        <w:jc w:val="both"/>
        <w:rPr>
          <w:rFonts w:asciiTheme="minorHAnsi" w:eastAsiaTheme="minorHAnsi" w:cs="Calibri"/>
          <w:b/>
          <w:bCs/>
          <w:color w:val="auto"/>
          <w:sz w:val="21"/>
          <w:szCs w:val="21"/>
        </w:rPr>
      </w:pPr>
      <w:r w:rsidRPr="00883120">
        <w:rPr>
          <w:rFonts w:asciiTheme="minorHAnsi" w:eastAsiaTheme="minorHAnsi" w:cs="Calibri"/>
          <w:b/>
          <w:bCs/>
          <w:color w:val="auto"/>
          <w:sz w:val="21"/>
          <w:szCs w:val="21"/>
        </w:rPr>
        <w:t>【事業者がPHRサービスの運営主体となる場合（自治体との協定等）】</w:t>
      </w:r>
    </w:p>
    <w:p w14:paraId="5D5CC7B3" w14:textId="77777777" w:rsidR="00F87DFA" w:rsidRPr="00883120" w:rsidRDefault="00F87DFA" w:rsidP="005E6737">
      <w:pPr>
        <w:ind w:firstLineChars="100" w:firstLine="210"/>
        <w:rPr>
          <w:rFonts w:eastAsiaTheme="minorHAnsi" w:cs="Calibri"/>
          <w:szCs w:val="21"/>
        </w:rPr>
      </w:pPr>
      <w:r w:rsidRPr="00883120">
        <w:rPr>
          <w:rFonts w:eastAsiaTheme="minorHAnsi" w:cs="Calibri"/>
          <w:szCs w:val="21"/>
        </w:rPr>
        <w:t>自治体からの委託事業等においても、あくまでも、事業者がPHRサービスの運営主体となることを利用者が容易に理解することができるよう工夫する必要がある。例えば、以下のような点に注意することが必要である。</w:t>
      </w:r>
    </w:p>
    <w:p w14:paraId="4B66152A" w14:textId="77777777" w:rsidR="00F87DFA" w:rsidRPr="00883120" w:rsidRDefault="00F87DFA" w:rsidP="00390C98">
      <w:pPr>
        <w:rPr>
          <w:rFonts w:eastAsiaTheme="minorHAnsi" w:cs="Calibri"/>
          <w:szCs w:val="21"/>
        </w:rPr>
      </w:pPr>
    </w:p>
    <w:p w14:paraId="2646BEC1" w14:textId="77777777" w:rsidR="00F87DFA" w:rsidRPr="00883120" w:rsidRDefault="00F87DFA" w:rsidP="001B2E9F">
      <w:pPr>
        <w:rPr>
          <w:rFonts w:eastAsiaTheme="minorHAnsi" w:cs="Calibri"/>
          <w:b/>
          <w:bCs/>
          <w:szCs w:val="21"/>
        </w:rPr>
      </w:pPr>
      <w:r w:rsidRPr="00883120">
        <w:rPr>
          <w:rFonts w:eastAsiaTheme="minorHAnsi" w:cs="Calibri"/>
          <w:b/>
          <w:bCs/>
          <w:szCs w:val="21"/>
        </w:rPr>
        <w:lastRenderedPageBreak/>
        <w:t>(1)　自治体として注意すべき点</w:t>
      </w:r>
    </w:p>
    <w:p w14:paraId="0310CB6F" w14:textId="77777777" w:rsidR="00F87DFA" w:rsidRPr="00883120" w:rsidRDefault="00F87DFA" w:rsidP="00830A9D">
      <w:pPr>
        <w:ind w:firstLineChars="100" w:firstLine="210"/>
        <w:rPr>
          <w:rFonts w:eastAsiaTheme="minorHAnsi" w:cs="Calibri"/>
          <w:szCs w:val="21"/>
        </w:rPr>
      </w:pPr>
      <w:r w:rsidRPr="00883120">
        <w:rPr>
          <w:rFonts w:eastAsiaTheme="minorHAnsi" w:cs="Calibri"/>
          <w:szCs w:val="21"/>
        </w:rPr>
        <w:t>あくまでも、事業者がPHRサービスの運営主体であることを含め、事業者との間にどのような契約が存在するか等、自治体がどのように関与しているかを明確にすることで、住民の理解を十分に図る必要がある。</w:t>
      </w:r>
    </w:p>
    <w:p w14:paraId="36590238" w14:textId="77777777" w:rsidR="00F87DFA" w:rsidRPr="00883120" w:rsidRDefault="00F87DFA" w:rsidP="00BA3913">
      <w:pPr>
        <w:rPr>
          <w:rFonts w:eastAsiaTheme="minorHAnsi" w:cs="Calibri"/>
          <w:szCs w:val="21"/>
        </w:rPr>
      </w:pPr>
      <w:r w:rsidRPr="00883120">
        <w:rPr>
          <w:rFonts w:eastAsiaTheme="minorHAnsi" w:cs="Calibri"/>
          <w:szCs w:val="21"/>
        </w:rPr>
        <w:t>自治体としては、以下の点に気をつけるべきである。</w:t>
      </w:r>
    </w:p>
    <w:p w14:paraId="0FB6EE39" w14:textId="0E68D29D" w:rsidR="00F87DFA" w:rsidRPr="00883120" w:rsidRDefault="00F87DFA" w:rsidP="00BA3913">
      <w:pPr>
        <w:rPr>
          <w:rFonts w:eastAsiaTheme="minorHAnsi" w:cs="Calibri"/>
          <w:szCs w:val="21"/>
        </w:rPr>
      </w:pPr>
      <w:r w:rsidRPr="00883120">
        <w:rPr>
          <w:rFonts w:eastAsiaTheme="minorHAnsi" w:cs="Calibri"/>
          <w:szCs w:val="21"/>
        </w:rPr>
        <w:t>・自治体が運営主体でない場合においても、自治体が把握している住民のニーズが適切に事業者サービスに反映できるよう配慮する</w:t>
      </w:r>
      <w:r w:rsidRPr="00883120">
        <w:rPr>
          <w:rFonts w:eastAsiaTheme="minorHAnsi" w:cs="Calibri" w:hint="eastAsia"/>
          <w:szCs w:val="21"/>
        </w:rPr>
        <w:t>こと。</w:t>
      </w:r>
    </w:p>
    <w:p w14:paraId="77DDBCF2" w14:textId="77777777" w:rsidR="00F87DFA" w:rsidRPr="00883120" w:rsidRDefault="00F87DFA" w:rsidP="00BA3913">
      <w:pPr>
        <w:rPr>
          <w:rFonts w:eastAsiaTheme="minorHAnsi" w:cs="Calibri"/>
          <w:szCs w:val="21"/>
        </w:rPr>
      </w:pPr>
      <w:r w:rsidRPr="00883120">
        <w:rPr>
          <w:rFonts w:eastAsiaTheme="minorHAnsi" w:cs="Calibri"/>
          <w:szCs w:val="21"/>
        </w:rPr>
        <w:t>・自治体関与範囲を明確にするため、自治体が提供主体ではないことを住民に明確に説明し、問い合わせ対応の整理として、住民からの問い合わせが自治体に集中しないよう、事業者との役割分担を明確にする</w:t>
      </w:r>
      <w:r w:rsidRPr="00883120">
        <w:rPr>
          <w:rFonts w:eastAsiaTheme="minorHAnsi" w:cs="Calibri" w:hint="eastAsia"/>
          <w:szCs w:val="21"/>
        </w:rPr>
        <w:t>こと</w:t>
      </w:r>
      <w:r w:rsidRPr="00883120">
        <w:rPr>
          <w:rFonts w:eastAsiaTheme="minorHAnsi" w:cs="Calibri"/>
          <w:szCs w:val="21"/>
        </w:rPr>
        <w:t>。</w:t>
      </w:r>
    </w:p>
    <w:p w14:paraId="10A6919E" w14:textId="77777777" w:rsidR="00F87DFA" w:rsidRPr="00883120" w:rsidRDefault="00F87DFA" w:rsidP="00BA3913">
      <w:pPr>
        <w:rPr>
          <w:rFonts w:eastAsiaTheme="minorHAnsi" w:cs="Calibri"/>
          <w:szCs w:val="21"/>
        </w:rPr>
      </w:pPr>
      <w:r w:rsidRPr="00883120">
        <w:rPr>
          <w:rFonts w:eastAsiaTheme="minorHAnsi" w:cs="Calibri"/>
          <w:szCs w:val="21"/>
        </w:rPr>
        <w:t>・事業者を紹介する場合には、紹介の基準を明確化し、可能な限り複数事業者を紹介する等、特定事業者の宣伝にならない配慮を行って説明をすること。</w:t>
      </w:r>
    </w:p>
    <w:p w14:paraId="612D1E0F" w14:textId="77777777" w:rsidR="00F87DFA" w:rsidRPr="00883120" w:rsidRDefault="00F87DFA" w:rsidP="00BA3913">
      <w:pPr>
        <w:rPr>
          <w:rFonts w:eastAsiaTheme="minorHAnsi" w:cs="Calibri"/>
          <w:szCs w:val="21"/>
        </w:rPr>
      </w:pPr>
      <w:r w:rsidRPr="00883120">
        <w:rPr>
          <w:rFonts w:eastAsiaTheme="minorHAnsi" w:cs="Calibri"/>
          <w:szCs w:val="21"/>
        </w:rPr>
        <w:t>・協定・覚書の法的リスク確認として、自治体の責任範囲、自治体からの費用負担、事業者が倒産・撤退した場合の対応を明確にしておく</w:t>
      </w:r>
      <w:r w:rsidRPr="00883120">
        <w:rPr>
          <w:rFonts w:eastAsiaTheme="minorHAnsi" w:cs="Calibri" w:hint="eastAsia"/>
          <w:szCs w:val="21"/>
        </w:rPr>
        <w:t>こと</w:t>
      </w:r>
      <w:r w:rsidRPr="00883120">
        <w:rPr>
          <w:rFonts w:eastAsiaTheme="minorHAnsi" w:cs="Calibri"/>
          <w:szCs w:val="21"/>
        </w:rPr>
        <w:t>。</w:t>
      </w:r>
    </w:p>
    <w:p w14:paraId="1AE7001D" w14:textId="77777777" w:rsidR="00F87DFA" w:rsidRPr="00883120" w:rsidRDefault="00F87DFA" w:rsidP="00BA3913">
      <w:pPr>
        <w:rPr>
          <w:rFonts w:eastAsiaTheme="minorHAnsi" w:cs="Calibri"/>
          <w:szCs w:val="21"/>
        </w:rPr>
      </w:pPr>
      <w:r w:rsidRPr="00883120">
        <w:rPr>
          <w:rFonts w:eastAsiaTheme="minorHAnsi" w:cs="Calibri"/>
          <w:szCs w:val="21"/>
        </w:rPr>
        <w:t>・住民の個人情報を自治体は本人の同意や法的根拠なく事業者に提供しないこと</w:t>
      </w:r>
      <w:r w:rsidRPr="00883120">
        <w:rPr>
          <w:rFonts w:eastAsiaTheme="minorHAnsi" w:cs="Calibri" w:hint="eastAsia"/>
          <w:szCs w:val="21"/>
        </w:rPr>
        <w:t>。</w:t>
      </w:r>
    </w:p>
    <w:p w14:paraId="2AFC2A22" w14:textId="2D834033" w:rsidR="00F87DFA" w:rsidRPr="00883120" w:rsidRDefault="00F87DFA" w:rsidP="00BA3913">
      <w:pPr>
        <w:rPr>
          <w:rFonts w:eastAsiaTheme="minorHAnsi" w:cs="Calibri"/>
          <w:szCs w:val="21"/>
        </w:rPr>
      </w:pPr>
      <w:r w:rsidRPr="00883120">
        <w:rPr>
          <w:rFonts w:eastAsiaTheme="minorHAnsi" w:cs="Calibri"/>
          <w:szCs w:val="21"/>
        </w:rPr>
        <w:t>・可能な限り、</w:t>
      </w:r>
      <w:r w:rsidR="0029698B" w:rsidRPr="00883120">
        <w:rPr>
          <w:rFonts w:eastAsiaTheme="minorHAnsi" w:cs="Calibri" w:hint="eastAsia"/>
          <w:szCs w:val="21"/>
        </w:rPr>
        <w:t>上記「</w:t>
      </w:r>
      <w:r w:rsidR="0029698B" w:rsidRPr="00883120">
        <w:rPr>
          <w:rFonts w:eastAsiaTheme="minorHAnsi" w:cs="Calibri"/>
          <w:szCs w:val="21"/>
        </w:rPr>
        <w:t>自治体がPHRサービスの運営主体となる場合</w:t>
      </w:r>
      <w:r w:rsidR="0029698B" w:rsidRPr="00883120">
        <w:rPr>
          <w:rFonts w:eastAsiaTheme="minorHAnsi" w:cs="Calibri" w:hint="eastAsia"/>
          <w:szCs w:val="21"/>
        </w:rPr>
        <w:t>」の各注意点への配慮を行うこと</w:t>
      </w:r>
      <w:r w:rsidRPr="00883120">
        <w:rPr>
          <w:rFonts w:eastAsiaTheme="minorHAnsi" w:cs="Calibri"/>
          <w:szCs w:val="21"/>
        </w:rPr>
        <w:t>。</w:t>
      </w:r>
    </w:p>
    <w:p w14:paraId="26E92CC6" w14:textId="77777777" w:rsidR="00F87DFA" w:rsidRPr="00883120" w:rsidRDefault="00F87DFA" w:rsidP="00BA3913">
      <w:pPr>
        <w:rPr>
          <w:rFonts w:eastAsiaTheme="minorHAnsi" w:cs="Calibri"/>
          <w:szCs w:val="21"/>
        </w:rPr>
      </w:pPr>
    </w:p>
    <w:p w14:paraId="5A677A46" w14:textId="77777777" w:rsidR="00F87DFA" w:rsidRPr="00883120" w:rsidRDefault="00F87DFA" w:rsidP="001B2E9F">
      <w:pPr>
        <w:rPr>
          <w:rFonts w:eastAsiaTheme="minorHAnsi" w:cs="Calibri"/>
          <w:b/>
          <w:bCs/>
          <w:szCs w:val="21"/>
        </w:rPr>
      </w:pPr>
      <w:r w:rsidRPr="00883120">
        <w:rPr>
          <w:rFonts w:eastAsiaTheme="minorHAnsi" w:cs="Calibri"/>
          <w:b/>
          <w:bCs/>
          <w:szCs w:val="21"/>
        </w:rPr>
        <w:t>(2)　事業者として注意すべき点</w:t>
      </w:r>
    </w:p>
    <w:p w14:paraId="4ECAC12C" w14:textId="77777777" w:rsidR="00F87DFA" w:rsidRPr="00883120" w:rsidRDefault="00F87DFA" w:rsidP="00DA329B">
      <w:pPr>
        <w:pStyle w:val="a3"/>
        <w:numPr>
          <w:ilvl w:val="0"/>
          <w:numId w:val="38"/>
        </w:numPr>
        <w:ind w:leftChars="0"/>
        <w:rPr>
          <w:rFonts w:eastAsiaTheme="minorHAnsi" w:cs="Calibri"/>
          <w:szCs w:val="21"/>
        </w:rPr>
      </w:pPr>
      <w:r w:rsidRPr="00883120">
        <w:rPr>
          <w:rFonts w:eastAsiaTheme="minorHAnsi" w:cs="Calibri"/>
          <w:szCs w:val="21"/>
        </w:rPr>
        <w:t>行政機関等が、その住民等に対して民間の個人情報取扱事業者が提供する</w:t>
      </w:r>
      <w:r w:rsidRPr="00883120">
        <w:rPr>
          <w:rFonts w:eastAsiaTheme="minorHAnsi" w:cs="Calibri" w:hint="eastAsia"/>
          <w:szCs w:val="21"/>
        </w:rPr>
        <w:t>PHR</w:t>
      </w:r>
      <w:r w:rsidRPr="00883120">
        <w:rPr>
          <w:rFonts w:eastAsiaTheme="minorHAnsi" w:cs="Calibri"/>
          <w:szCs w:val="21"/>
        </w:rPr>
        <w:t>サービスの利用を勧奨、あっせんするにとどまるときは、民間の個人情報取扱事業者に対する規律が適用されること</w:t>
      </w:r>
      <w:r w:rsidRPr="00883120">
        <w:rPr>
          <w:rFonts w:eastAsiaTheme="minorHAnsi" w:cs="Calibri" w:hint="eastAsia"/>
          <w:szCs w:val="21"/>
        </w:rPr>
        <w:t>。</w:t>
      </w:r>
    </w:p>
    <w:p w14:paraId="5361847C" w14:textId="77777777" w:rsidR="00F87DFA" w:rsidRPr="00883120" w:rsidRDefault="00F87DFA" w:rsidP="00DA329B">
      <w:pPr>
        <w:pStyle w:val="a3"/>
        <w:numPr>
          <w:ilvl w:val="0"/>
          <w:numId w:val="38"/>
        </w:numPr>
        <w:ind w:leftChars="0"/>
        <w:rPr>
          <w:rFonts w:eastAsiaTheme="minorHAnsi" w:cs="Calibri"/>
          <w:szCs w:val="21"/>
        </w:rPr>
      </w:pPr>
      <w:r w:rsidRPr="00883120">
        <w:rPr>
          <w:rFonts w:eastAsiaTheme="minorHAnsi" w:cs="Calibri"/>
          <w:szCs w:val="21"/>
        </w:rPr>
        <w:t>上記を踏まえ、行政機関等が実施するPHR関連事業に関与する場合は、当該事業において行政機関等がPHRサービスの提供主体として予定されているか、仕様書等の記載に注意を払うこと</w:t>
      </w:r>
      <w:r w:rsidRPr="00883120">
        <w:rPr>
          <w:rFonts w:eastAsiaTheme="minorHAnsi" w:cs="Calibri" w:hint="eastAsia"/>
          <w:szCs w:val="21"/>
        </w:rPr>
        <w:t>。</w:t>
      </w:r>
    </w:p>
    <w:p w14:paraId="5F24582B" w14:textId="77777777" w:rsidR="00F87DFA" w:rsidRPr="00883120" w:rsidRDefault="00F87DFA" w:rsidP="00D87344">
      <w:pPr>
        <w:pStyle w:val="a3"/>
        <w:numPr>
          <w:ilvl w:val="0"/>
          <w:numId w:val="37"/>
        </w:numPr>
        <w:ind w:leftChars="0"/>
        <w:rPr>
          <w:rFonts w:eastAsiaTheme="minorHAnsi" w:cs="Calibri"/>
          <w:szCs w:val="21"/>
        </w:rPr>
      </w:pPr>
      <w:r w:rsidRPr="00883120">
        <w:rPr>
          <w:rFonts w:eastAsiaTheme="minorHAnsi" w:cs="Calibri"/>
          <w:szCs w:val="21"/>
        </w:rPr>
        <w:t>個人データ等の開示請求や提供サービスに対するクレームが自治体にいかないようにすること</w:t>
      </w:r>
      <w:r w:rsidRPr="00883120">
        <w:rPr>
          <w:rFonts w:eastAsiaTheme="minorHAnsi" w:cs="Calibri" w:hint="eastAsia"/>
          <w:szCs w:val="21"/>
        </w:rPr>
        <w:t>。</w:t>
      </w:r>
    </w:p>
    <w:p w14:paraId="105762A2" w14:textId="77777777" w:rsidR="00F87DFA" w:rsidRPr="00883120" w:rsidRDefault="00F87DFA" w:rsidP="00D87344">
      <w:pPr>
        <w:pStyle w:val="a3"/>
        <w:numPr>
          <w:ilvl w:val="0"/>
          <w:numId w:val="37"/>
        </w:numPr>
        <w:ind w:leftChars="0"/>
        <w:rPr>
          <w:rFonts w:eastAsiaTheme="minorHAnsi" w:cs="Calibri"/>
          <w:szCs w:val="21"/>
        </w:rPr>
      </w:pPr>
      <w:r w:rsidRPr="00883120">
        <w:rPr>
          <w:rFonts w:eastAsiaTheme="minorHAnsi" w:cs="Calibri"/>
          <w:szCs w:val="21"/>
        </w:rPr>
        <w:t>提供サービスの利用状況等のパフォーマンスを自治体へフィードバックすることが必要な場合、法的対応（本人同意の取得等）を含めた適切な対応を行うこと</w:t>
      </w:r>
      <w:r w:rsidRPr="00883120">
        <w:rPr>
          <w:rFonts w:eastAsiaTheme="minorHAnsi" w:cs="Calibri" w:hint="eastAsia"/>
          <w:szCs w:val="21"/>
        </w:rPr>
        <w:t>。</w:t>
      </w:r>
    </w:p>
    <w:p w14:paraId="036FA1BE" w14:textId="5FA389BF" w:rsidR="00F87DFA" w:rsidRPr="00883120" w:rsidRDefault="00F87DFA" w:rsidP="00DA329B">
      <w:pPr>
        <w:pStyle w:val="a3"/>
        <w:numPr>
          <w:ilvl w:val="0"/>
          <w:numId w:val="37"/>
        </w:numPr>
        <w:ind w:leftChars="0"/>
        <w:rPr>
          <w:rFonts w:eastAsiaTheme="minorHAnsi" w:cs="Calibri"/>
          <w:szCs w:val="21"/>
        </w:rPr>
      </w:pPr>
      <w:r w:rsidRPr="00883120">
        <w:rPr>
          <w:rFonts w:eastAsiaTheme="minorHAnsi" w:cs="Calibri"/>
          <w:szCs w:val="21"/>
        </w:rPr>
        <w:t>サービスの案内を送る等の推進事業とPHRサービス自体の提供の主体が異なる場合（例えば、キャッシュレス推進事業とキャッシュレス決済</w:t>
      </w:r>
      <w:r w:rsidR="00B818E9" w:rsidRPr="00883120">
        <w:rPr>
          <w:rFonts w:eastAsiaTheme="minorHAnsi" w:cs="Calibri" w:hint="eastAsia"/>
          <w:szCs w:val="21"/>
        </w:rPr>
        <w:t>サービス</w:t>
      </w:r>
      <w:r w:rsidRPr="00883120">
        <w:rPr>
          <w:rFonts w:eastAsiaTheme="minorHAnsi" w:cs="Calibri"/>
          <w:szCs w:val="21"/>
        </w:rPr>
        <w:t>は主体が異なる）、その区別が分かるように工夫すること</w:t>
      </w:r>
      <w:r w:rsidRPr="00883120">
        <w:rPr>
          <w:rFonts w:eastAsiaTheme="minorHAnsi" w:cs="Calibri" w:hint="eastAsia"/>
          <w:szCs w:val="21"/>
        </w:rPr>
        <w:t>。</w:t>
      </w:r>
    </w:p>
    <w:p w14:paraId="6C9CB509" w14:textId="77777777" w:rsidR="00F87DFA" w:rsidRPr="00883120" w:rsidRDefault="00F87DFA">
      <w:pPr>
        <w:widowControl/>
        <w:jc w:val="left"/>
        <w:rPr>
          <w:rFonts w:eastAsiaTheme="minorHAnsi" w:cs="Calibri"/>
          <w:szCs w:val="21"/>
        </w:rPr>
      </w:pPr>
      <w:r w:rsidRPr="00883120">
        <w:rPr>
          <w:rFonts w:eastAsiaTheme="minorHAnsi" w:cs="Calibri"/>
          <w:szCs w:val="21"/>
        </w:rPr>
        <w:br w:type="page"/>
      </w:r>
    </w:p>
    <w:p w14:paraId="11BF0E58" w14:textId="77777777" w:rsidR="00993836" w:rsidRPr="00883120" w:rsidRDefault="00993836" w:rsidP="00993836">
      <w:pPr>
        <w:rPr>
          <w:rFonts w:eastAsiaTheme="minorHAnsi" w:cs="Calibri"/>
          <w:b/>
          <w:bCs/>
        </w:rPr>
      </w:pPr>
      <w:r w:rsidRPr="00883120">
        <w:rPr>
          <w:rFonts w:eastAsiaTheme="minorHAnsi" w:cs="Calibri"/>
          <w:b/>
          <w:bCs/>
        </w:rPr>
        <w:lastRenderedPageBreak/>
        <w:t>別添4：AMEDヘルスケア社会実装基盤整備事業の指針の活用について</w:t>
      </w:r>
    </w:p>
    <w:p w14:paraId="6995F5C5" w14:textId="77777777" w:rsidR="00993836" w:rsidRPr="00883120" w:rsidRDefault="00993836" w:rsidP="00993836">
      <w:pPr>
        <w:rPr>
          <w:rFonts w:eastAsiaTheme="minorHAnsi" w:cs="Calibri"/>
          <w:b/>
          <w:bCs/>
        </w:rPr>
      </w:pPr>
    </w:p>
    <w:p w14:paraId="3902826C" w14:textId="77777777" w:rsidR="00993836" w:rsidRPr="00883120" w:rsidRDefault="00993836" w:rsidP="00993836">
      <w:pPr>
        <w:rPr>
          <w:rFonts w:eastAsiaTheme="minorHAnsi" w:cs="Calibri"/>
          <w:b/>
          <w:bCs/>
        </w:rPr>
      </w:pPr>
      <w:r w:rsidRPr="00883120">
        <w:rPr>
          <w:rFonts w:eastAsiaTheme="minorHAnsi" w:cs="Calibri"/>
          <w:b/>
          <w:bCs/>
        </w:rPr>
        <w:t>活用の観点（ヘルスケア産業としてのPHRサービス開発において）</w:t>
      </w:r>
    </w:p>
    <w:p w14:paraId="30524CBE" w14:textId="77777777" w:rsidR="00993836" w:rsidRPr="00883120" w:rsidRDefault="00993836" w:rsidP="00993836">
      <w:pPr>
        <w:ind w:firstLineChars="100" w:firstLine="210"/>
        <w:rPr>
          <w:rFonts w:eastAsiaTheme="minorHAnsi" w:cs="Calibri"/>
          <w:b/>
          <w:bCs/>
        </w:rPr>
      </w:pPr>
      <w:r w:rsidRPr="00883120">
        <w:rPr>
          <w:rFonts w:eastAsiaTheme="minorHAnsi" w:cs="Calibri"/>
        </w:rPr>
        <w:t>ヘルスケア産業としてPHRサービスを開発するにあたり、医療</w:t>
      </w:r>
      <w:r w:rsidRPr="00883120">
        <w:rPr>
          <w:rFonts w:eastAsiaTheme="minorHAnsi" w:cs="Calibri" w:hint="eastAsia"/>
        </w:rPr>
        <w:t>におけるエビデンス創出</w:t>
      </w:r>
      <w:r w:rsidRPr="00883120">
        <w:rPr>
          <w:rFonts w:eastAsiaTheme="minorHAnsi" w:cs="Calibri"/>
        </w:rPr>
        <w:t>の視点をそのまま適用するのではなく、より柔軟で実践的なアプローチを取ることが、</w:t>
      </w:r>
      <w:r w:rsidRPr="00883120">
        <w:rPr>
          <w:rFonts w:eastAsiaTheme="minorHAnsi" w:cs="Calibri" w:hint="eastAsia"/>
        </w:rPr>
        <w:t>PHRサービスの実装によるヘルスケアサービス、</w:t>
      </w:r>
      <w:r w:rsidRPr="00883120">
        <w:rPr>
          <w:rFonts w:eastAsiaTheme="minorHAnsi" w:cs="Calibri"/>
        </w:rPr>
        <w:t>産業全体の発展</w:t>
      </w:r>
      <w:r w:rsidRPr="00883120">
        <w:rPr>
          <w:rFonts w:eastAsiaTheme="minorHAnsi" w:cs="Calibri" w:hint="eastAsia"/>
        </w:rPr>
        <w:t>、個人・社会の健康</w:t>
      </w:r>
      <w:r w:rsidRPr="00883120">
        <w:rPr>
          <w:rFonts w:eastAsiaTheme="minorHAnsi" w:cs="Calibri"/>
        </w:rPr>
        <w:t>に寄与するという視点が重要</w:t>
      </w:r>
      <w:r w:rsidRPr="00883120">
        <w:rPr>
          <w:rFonts w:eastAsiaTheme="minorHAnsi" w:cs="Calibri" w:hint="eastAsia"/>
        </w:rPr>
        <w:t>であ</w:t>
      </w:r>
      <w:r w:rsidRPr="00883120">
        <w:rPr>
          <w:rFonts w:eastAsiaTheme="minorHAnsi" w:cs="Calibri"/>
        </w:rPr>
        <w:t>る。この考え方に基づき、AMEDヘルスケア社会実装基盤整備事業の指針（以下AMED指針）で使用されている「推奨の強さ」や「エビデンスの確実性」の捉え方について、ポイントを以下にまとめる。</w:t>
      </w:r>
      <w:r w:rsidRPr="00883120">
        <w:rPr>
          <w:rFonts w:eastAsiaTheme="minorHAnsi" w:cs="Calibri" w:hint="eastAsia"/>
        </w:rPr>
        <w:t>なお、AMED指針は『</w:t>
      </w:r>
      <w:r w:rsidRPr="00883120">
        <w:rPr>
          <w:rFonts w:eastAsiaTheme="minorHAnsi" w:cs="Calibri"/>
        </w:rPr>
        <w:t>Minds診療ガイドライン作成マニュアル2020』を参照</w:t>
      </w:r>
      <w:r w:rsidRPr="00883120">
        <w:rPr>
          <w:rFonts w:eastAsiaTheme="minorHAnsi" w:cs="Calibri" w:hint="eastAsia"/>
        </w:rPr>
        <w:t>して作成されており、詳細についてはそちらを参考にされたい。</w:t>
      </w:r>
    </w:p>
    <w:p w14:paraId="6056D0E4" w14:textId="77777777" w:rsidR="00993836" w:rsidRPr="00883120" w:rsidRDefault="00993836" w:rsidP="00993836">
      <w:pPr>
        <w:rPr>
          <w:rFonts w:eastAsiaTheme="minorHAnsi" w:cs="Calibri"/>
        </w:rPr>
      </w:pPr>
    </w:p>
    <w:p w14:paraId="7D9899AF" w14:textId="77777777" w:rsidR="00993836" w:rsidRPr="00883120" w:rsidRDefault="00993836" w:rsidP="00993836">
      <w:pPr>
        <w:pStyle w:val="a3"/>
        <w:numPr>
          <w:ilvl w:val="0"/>
          <w:numId w:val="63"/>
        </w:numPr>
        <w:ind w:leftChars="0"/>
        <w:jc w:val="left"/>
        <w:rPr>
          <w:rFonts w:eastAsiaTheme="minorHAnsi" w:cs="Calibri"/>
        </w:rPr>
      </w:pPr>
      <w:r w:rsidRPr="00883120">
        <w:rPr>
          <w:rFonts w:eastAsiaTheme="minorHAnsi" w:cs="Calibri" w:hint="eastAsia"/>
          <w:b/>
          <w:bCs/>
        </w:rPr>
        <w:t>エビデンスの確実性と推奨の強さ</w:t>
      </w:r>
    </w:p>
    <w:p w14:paraId="624CCD20" w14:textId="77777777" w:rsidR="00993836" w:rsidRPr="00883120" w:rsidRDefault="00993836" w:rsidP="00993836">
      <w:pPr>
        <w:pStyle w:val="a3"/>
        <w:ind w:firstLineChars="100" w:firstLine="210"/>
        <w:jc w:val="left"/>
        <w:rPr>
          <w:rFonts w:eastAsiaTheme="minorHAnsi" w:cs="Calibri"/>
        </w:rPr>
      </w:pPr>
      <w:r w:rsidRPr="00883120">
        <w:rPr>
          <w:rFonts w:eastAsiaTheme="minorHAnsi" w:cs="Calibri"/>
        </w:rPr>
        <w:t>エビデンスの確実性は、介入の効果に関する証拠がどの程度信頼できるかを指している。高い確実性のエビデンスは、多くの研究で一貫して結果が示されている一方で、低い確実性は結果にばらつきがある場合や研究の質が低い場合、研究の数が少ない場合等がある。</w:t>
      </w:r>
    </w:p>
    <w:p w14:paraId="37663CE3" w14:textId="77777777" w:rsidR="00993836" w:rsidRPr="00883120" w:rsidRDefault="00993836" w:rsidP="00993836">
      <w:pPr>
        <w:pStyle w:val="a3"/>
        <w:jc w:val="left"/>
        <w:rPr>
          <w:rFonts w:eastAsiaTheme="minorHAnsi" w:cs="Calibri"/>
        </w:rPr>
      </w:pPr>
      <w:r w:rsidRPr="00883120">
        <w:rPr>
          <w:rFonts w:eastAsiaTheme="minorHAnsi" w:cs="Calibri"/>
        </w:rPr>
        <w:t>推奨の強さは、医療介入や治療法がどれだけ強く推奨されているかを示している。強い推奨は、対象となる患者に適用されることが期待され、弱い推奨は、個別の状況により</w:t>
      </w:r>
      <w:r w:rsidRPr="00883120">
        <w:rPr>
          <w:rFonts w:eastAsiaTheme="minorHAnsi" w:cs="Calibri" w:hint="eastAsia"/>
        </w:rPr>
        <w:t>適用する</w:t>
      </w:r>
      <w:r w:rsidRPr="00883120">
        <w:rPr>
          <w:rFonts w:eastAsiaTheme="minorHAnsi" w:cs="Calibri"/>
        </w:rPr>
        <w:t>判断が分かれる場合がある。</w:t>
      </w:r>
      <w:r w:rsidRPr="00883120">
        <w:rPr>
          <w:rFonts w:eastAsiaTheme="minorHAnsi" w:cs="Calibri"/>
        </w:rPr>
        <w:br/>
      </w:r>
      <w:r w:rsidRPr="00883120">
        <w:rPr>
          <w:rFonts w:eastAsiaTheme="minorHAnsi" w:cs="Calibri" w:hint="eastAsia"/>
        </w:rPr>
        <w:t xml:space="preserve">　エビデンスの確実性がそのまま推奨の強さとなるわけではなく、専門家による会議を通じ、エビデンスの確実性に加えて、益と害のバランスや経済的な側面などを検討し、推奨の強さが決定される。</w:t>
      </w:r>
    </w:p>
    <w:p w14:paraId="683A9865" w14:textId="77777777" w:rsidR="00993836" w:rsidRPr="00883120" w:rsidRDefault="00993836" w:rsidP="00993836">
      <w:pPr>
        <w:pStyle w:val="a3"/>
        <w:jc w:val="left"/>
        <w:rPr>
          <w:rFonts w:eastAsiaTheme="minorHAnsi" w:cs="Calibri"/>
        </w:rPr>
      </w:pPr>
      <w:r w:rsidRPr="00883120">
        <w:rPr>
          <w:rFonts w:eastAsiaTheme="minorHAnsi" w:cs="Calibri" w:hint="eastAsia"/>
        </w:rPr>
        <w:t>指針では、行うことを強く推奨する（エビデンスの確実性中程度）等の表現がなされる。</w:t>
      </w:r>
      <w:r w:rsidRPr="00883120">
        <w:rPr>
          <w:rFonts w:eastAsiaTheme="minorHAnsi" w:cs="Calibri"/>
        </w:rPr>
        <w:br/>
      </w:r>
    </w:p>
    <w:p w14:paraId="2AF542EB" w14:textId="77777777" w:rsidR="00993836" w:rsidRPr="00883120" w:rsidRDefault="00993836" w:rsidP="00993836">
      <w:pPr>
        <w:pStyle w:val="a3"/>
        <w:numPr>
          <w:ilvl w:val="0"/>
          <w:numId w:val="63"/>
        </w:numPr>
        <w:ind w:leftChars="0"/>
        <w:jc w:val="left"/>
        <w:rPr>
          <w:rFonts w:eastAsiaTheme="minorHAnsi" w:cs="Calibri"/>
        </w:rPr>
      </w:pPr>
      <w:r w:rsidRPr="00883120">
        <w:rPr>
          <w:rFonts w:eastAsiaTheme="minorHAnsi" w:cs="Calibri"/>
          <w:b/>
          <w:bCs/>
        </w:rPr>
        <w:t>エビデンスの確実性が低い</w:t>
      </w:r>
      <w:r w:rsidRPr="00883120">
        <w:rPr>
          <w:rFonts w:eastAsiaTheme="minorHAnsi" w:cs="Calibri" w:hint="eastAsia"/>
          <w:b/>
          <w:bCs/>
        </w:rPr>
        <w:t>、</w:t>
      </w:r>
      <w:r w:rsidRPr="00883120">
        <w:rPr>
          <w:rFonts w:eastAsiaTheme="minorHAnsi" w:cs="Calibri"/>
          <w:b/>
          <w:bCs/>
        </w:rPr>
        <w:t>推奨の強さが「提案する」（弱い推奨）</w:t>
      </w:r>
      <w:r w:rsidRPr="00883120">
        <w:rPr>
          <w:rFonts w:eastAsiaTheme="minorHAnsi" w:cs="Calibri" w:hint="eastAsia"/>
          <w:b/>
          <w:bCs/>
        </w:rPr>
        <w:t>や推奨を保留するであった場合の考え方</w:t>
      </w:r>
    </w:p>
    <w:p w14:paraId="1E14FE40" w14:textId="77777777" w:rsidR="00993836" w:rsidRPr="00883120" w:rsidRDefault="00993836" w:rsidP="00993836">
      <w:pPr>
        <w:pStyle w:val="a3"/>
        <w:ind w:firstLineChars="100" w:firstLine="210"/>
        <w:jc w:val="left"/>
        <w:rPr>
          <w:rFonts w:eastAsiaTheme="minorHAnsi" w:cs="Calibri"/>
        </w:rPr>
      </w:pPr>
      <w:r w:rsidRPr="00883120">
        <w:rPr>
          <w:rFonts w:eastAsiaTheme="minorHAnsi" w:cs="Calibri"/>
        </w:rPr>
        <w:t>医学的なエビデンスの確実性が低い</w:t>
      </w:r>
      <w:r w:rsidRPr="00883120">
        <w:rPr>
          <w:rFonts w:eastAsiaTheme="minorHAnsi" w:cs="Calibri" w:hint="eastAsia"/>
        </w:rPr>
        <w:t>状態とは、質の高い研究が不足しており、“そのサービスに効果があること（あるいは効果がないこと）がまだ十分示されていない”という状態である。今後のエビデンスの蓄積によって効果が示される可能性や、それまでのエビデンスを元にしたサービスの改善によって効果が期待できる可能性がある。そのため、重要なのはエビデンスを蓄積していくことである。</w:t>
      </w:r>
    </w:p>
    <w:p w14:paraId="266A9EAA" w14:textId="77777777" w:rsidR="00993836" w:rsidRPr="00883120" w:rsidRDefault="00993836" w:rsidP="00993836">
      <w:pPr>
        <w:pStyle w:val="a3"/>
        <w:ind w:firstLineChars="100" w:firstLine="210"/>
        <w:jc w:val="left"/>
        <w:rPr>
          <w:rFonts w:eastAsiaTheme="minorHAnsi"/>
        </w:rPr>
      </w:pPr>
      <w:r w:rsidRPr="00883120">
        <w:rPr>
          <w:rFonts w:eastAsiaTheme="minorHAnsi" w:cs="Calibri"/>
        </w:rPr>
        <w:t>本指針にあるFRQ</w:t>
      </w:r>
      <w:r w:rsidRPr="00883120">
        <w:rPr>
          <w:rStyle w:val="af"/>
          <w:rFonts w:eastAsiaTheme="minorHAnsi" w:cs="Calibri"/>
        </w:rPr>
        <w:footnoteReference w:id="27"/>
      </w:r>
      <w:r w:rsidRPr="00883120">
        <w:rPr>
          <w:rFonts w:eastAsiaTheme="minorHAnsi" w:cs="Calibri"/>
        </w:rPr>
        <w:t>では、将来を見据えたエビデンス</w:t>
      </w:r>
      <w:r w:rsidRPr="00883120">
        <w:rPr>
          <w:rFonts w:eastAsiaTheme="minorHAnsi" w:cs="Calibri" w:hint="eastAsia"/>
        </w:rPr>
        <w:t>蓄積</w:t>
      </w:r>
      <w:r w:rsidRPr="00883120">
        <w:rPr>
          <w:rFonts w:eastAsiaTheme="minorHAnsi" w:cs="Calibri"/>
        </w:rPr>
        <w:t>が必要な分野や、AI</w:t>
      </w:r>
      <w:r w:rsidRPr="00883120">
        <w:rPr>
          <w:rFonts w:eastAsiaTheme="minorHAnsi" w:cs="Calibri"/>
        </w:rPr>
        <w:lastRenderedPageBreak/>
        <w:t>などデジタルテクノロジーを用いた新しい解析・介入など、PHRサービス開発に役立つ情報が多数記載されており、参考になる。</w:t>
      </w:r>
      <w:r w:rsidRPr="00883120">
        <w:rPr>
          <w:rFonts w:eastAsiaTheme="minorHAnsi"/>
        </w:rPr>
        <w:t>推奨の強さとして「提案する」（弱い推奨）</w:t>
      </w:r>
      <w:r w:rsidRPr="00883120">
        <w:rPr>
          <w:rFonts w:eastAsiaTheme="minorHAnsi" w:hint="eastAsia"/>
        </w:rPr>
        <w:t>や推奨を保留する、</w:t>
      </w:r>
      <w:r w:rsidRPr="00883120">
        <w:rPr>
          <w:rFonts w:eastAsiaTheme="minorHAnsi"/>
        </w:rPr>
        <w:t>と定義され</w:t>
      </w:r>
      <w:r w:rsidRPr="00883120">
        <w:rPr>
          <w:rFonts w:eastAsiaTheme="minorHAnsi" w:hint="eastAsia"/>
        </w:rPr>
        <w:t>ている場合、なぜそういう結論に至ったのかガイドラインを確認することが重要である。</w:t>
      </w:r>
      <w:r w:rsidRPr="00883120">
        <w:rPr>
          <w:rFonts w:eastAsiaTheme="minorHAnsi"/>
        </w:rPr>
        <w:t>推奨の強さが「提案する」（弱い推奨）</w:t>
      </w:r>
      <w:r w:rsidRPr="00883120">
        <w:rPr>
          <w:rFonts w:eastAsiaTheme="minorHAnsi" w:hint="eastAsia"/>
        </w:rPr>
        <w:t>とされる理由はエビデンスの不足だけでなく、益と害のバランスが難しい場合や、コスト面での難しさが存在する場合など、多岐に渡る。各指針に記載されている、今後必要とされる研究（AMED指針ではFRQ）も参照し、積み残しの課題がどこに在るのか？も参考にしつつ、PHRサービスの開発を行っていくことが期待される。</w:t>
      </w:r>
    </w:p>
    <w:p w14:paraId="6355A930" w14:textId="77777777" w:rsidR="00993836" w:rsidRPr="00883120" w:rsidRDefault="00993836" w:rsidP="00993836">
      <w:pPr>
        <w:pStyle w:val="a3"/>
        <w:jc w:val="left"/>
        <w:rPr>
          <w:rFonts w:eastAsiaTheme="minorHAnsi" w:cs="Calibri"/>
          <w:b/>
          <w:bCs/>
        </w:rPr>
      </w:pPr>
    </w:p>
    <w:p w14:paraId="68487093" w14:textId="77777777" w:rsidR="00993836" w:rsidRPr="00883120" w:rsidRDefault="00993836" w:rsidP="00993836">
      <w:pPr>
        <w:pStyle w:val="a3"/>
        <w:jc w:val="left"/>
        <w:rPr>
          <w:rFonts w:eastAsiaTheme="minorHAnsi" w:cs="Calibri"/>
        </w:rPr>
      </w:pPr>
      <w:r w:rsidRPr="00883120">
        <w:rPr>
          <w:rFonts w:eastAsiaTheme="minorHAnsi" w:cs="Calibri"/>
          <w:b/>
          <w:bCs/>
        </w:rPr>
        <w:t>実践的な考え方</w:t>
      </w:r>
      <w:r w:rsidRPr="00883120">
        <w:rPr>
          <w:rFonts w:eastAsiaTheme="minorHAnsi" w:cs="Calibri"/>
        </w:rPr>
        <w:t xml:space="preserve">: </w:t>
      </w:r>
      <w:r w:rsidRPr="00883120">
        <w:rPr>
          <w:rFonts w:eastAsiaTheme="minorHAnsi" w:hint="eastAsia"/>
        </w:rPr>
        <w:t>PHRサービスに代表される</w:t>
      </w:r>
      <w:r w:rsidRPr="00883120">
        <w:rPr>
          <w:rFonts w:eastAsiaTheme="minorHAnsi"/>
        </w:rPr>
        <w:t>ICTやDXの領域では、技術革新のスピードが速く、エビデンスの蓄積を待ってから導入していてはタイミングを逸してしまうこと</w:t>
      </w:r>
      <w:r w:rsidRPr="00883120">
        <w:rPr>
          <w:rFonts w:eastAsiaTheme="minorHAnsi" w:hint="eastAsia"/>
        </w:rPr>
        <w:t>も</w:t>
      </w:r>
      <w:r w:rsidRPr="00883120">
        <w:rPr>
          <w:rFonts w:eastAsiaTheme="minorHAnsi"/>
        </w:rPr>
        <w:t>少なくない。</w:t>
      </w:r>
      <w:r w:rsidRPr="00883120">
        <w:rPr>
          <w:rFonts w:eastAsiaTheme="minorHAnsi" w:hint="eastAsia"/>
        </w:rPr>
        <w:t>一般に、健康、予防領域では結果が出るまでに時間を要し、サービス提供の効果を短期間では証明しにくいというエビデンス蓄積の難しさもある。変化に柔軟に対応しながら短いサイクルで改善を繰り返しながら価値を提供するという考え方も重要となる。薬物投与のような医療行為と異なり、サービス導入のリスクが大きいものでなければ、エビデンス</w:t>
      </w:r>
      <w:r w:rsidRPr="00883120">
        <w:rPr>
          <w:rFonts w:eastAsiaTheme="minorHAnsi"/>
        </w:rPr>
        <w:t>が不十分な段階でも</w:t>
      </w:r>
      <w:r w:rsidRPr="00883120">
        <w:rPr>
          <w:rFonts w:eastAsiaTheme="minorHAnsi" w:hint="eastAsia"/>
        </w:rPr>
        <w:t>サービスを</w:t>
      </w:r>
      <w:r w:rsidRPr="00883120">
        <w:rPr>
          <w:rFonts w:eastAsiaTheme="minorHAnsi"/>
        </w:rPr>
        <w:t>導入</w:t>
      </w:r>
      <w:r w:rsidRPr="00883120">
        <w:rPr>
          <w:rFonts w:eastAsiaTheme="minorHAnsi" w:hint="eastAsia"/>
        </w:rPr>
        <w:t>し</w:t>
      </w:r>
      <w:r w:rsidRPr="00883120">
        <w:rPr>
          <w:rFonts w:eastAsiaTheme="minorHAnsi"/>
        </w:rPr>
        <w:t>、</w:t>
      </w:r>
      <w:r w:rsidRPr="00883120">
        <w:rPr>
          <w:rFonts w:eastAsiaTheme="minorHAnsi" w:hint="eastAsia"/>
        </w:rPr>
        <w:t>エビデンスを蓄積しつつ、サービスを改善していくアプローチ</w:t>
      </w:r>
      <w:r w:rsidRPr="00883120">
        <w:rPr>
          <w:rFonts w:eastAsiaTheme="minorHAnsi"/>
        </w:rPr>
        <w:t>は、既存の医療の限界を補い、</w:t>
      </w:r>
      <w:r w:rsidRPr="00883120">
        <w:rPr>
          <w:rFonts w:eastAsiaTheme="minorHAnsi" w:hint="eastAsia"/>
        </w:rPr>
        <w:t>ヘルスケアや予防医療を発展させる可能性がある。一方で、</w:t>
      </w:r>
      <w:r w:rsidRPr="00883120">
        <w:rPr>
          <w:rFonts w:eastAsiaTheme="minorHAnsi"/>
        </w:rPr>
        <w:t>科学的根拠が不十分なまま普及することで、安全性や公平性、費用対効果に関する</w:t>
      </w:r>
      <w:r w:rsidRPr="00883120">
        <w:rPr>
          <w:rFonts w:eastAsiaTheme="minorHAnsi" w:hint="eastAsia"/>
        </w:rPr>
        <w:t>課題が生じ、PHRサービスに対する社会の信頼が揺らぐことも考えられるため、</w:t>
      </w:r>
      <w:r w:rsidRPr="00883120">
        <w:rPr>
          <w:rFonts w:eastAsiaTheme="minorHAnsi" w:cs="Calibri" w:hint="eastAsia"/>
        </w:rPr>
        <w:t>エビデンスの確実性が低い場合には、いまだ未開拓の分野であると捉え前向きに開発・検討を進めるとともに、研究としての情報発信及びエビデンスの蓄積を視野に入れ、学術機関との共同研究を積極的に行っていくことが求められる。</w:t>
      </w:r>
    </w:p>
    <w:p w14:paraId="3E13A4F3" w14:textId="77777777" w:rsidR="00993836" w:rsidRPr="00883120" w:rsidRDefault="00993836" w:rsidP="00993836">
      <w:pPr>
        <w:pStyle w:val="a3"/>
        <w:jc w:val="left"/>
        <w:rPr>
          <w:rFonts w:eastAsiaTheme="minorHAnsi" w:cs="Calibri"/>
          <w:b/>
          <w:bCs/>
        </w:rPr>
      </w:pPr>
    </w:p>
    <w:p w14:paraId="12ABC730" w14:textId="77777777" w:rsidR="00993836" w:rsidRPr="00883120" w:rsidRDefault="00993836" w:rsidP="00993836">
      <w:pPr>
        <w:pStyle w:val="a3"/>
        <w:jc w:val="left"/>
        <w:rPr>
          <w:rFonts w:eastAsiaTheme="minorHAnsi" w:cs="Calibri"/>
        </w:rPr>
      </w:pPr>
      <w:r w:rsidRPr="00883120">
        <w:rPr>
          <w:rFonts w:eastAsiaTheme="minorHAnsi" w:cs="Calibri"/>
          <w:b/>
          <w:bCs/>
        </w:rPr>
        <w:t>例</w:t>
      </w:r>
      <w:r w:rsidRPr="00883120">
        <w:rPr>
          <w:rFonts w:eastAsiaTheme="minorHAnsi" w:cs="Calibri"/>
        </w:rPr>
        <w:t xml:space="preserve">: </w:t>
      </w:r>
      <w:r w:rsidRPr="00883120">
        <w:rPr>
          <w:rFonts w:eastAsiaTheme="minorHAnsi" w:cs="Calibri" w:hint="eastAsia"/>
        </w:rPr>
        <w:t>PHRを活用した</w:t>
      </w:r>
      <w:r w:rsidRPr="00883120">
        <w:rPr>
          <w:rFonts w:eastAsiaTheme="minorHAnsi" w:cs="Calibri"/>
        </w:rPr>
        <w:t>睡眠改善サービス</w:t>
      </w:r>
      <w:r w:rsidRPr="00883120">
        <w:rPr>
          <w:rFonts w:eastAsiaTheme="minorHAnsi" w:cs="Calibri" w:hint="eastAsia"/>
        </w:rPr>
        <w:t>について</w:t>
      </w:r>
      <w:r w:rsidRPr="00883120">
        <w:rPr>
          <w:rFonts w:eastAsiaTheme="minorHAnsi" w:cs="Calibri"/>
        </w:rPr>
        <w:t>、医学的な推奨度が「提案する」（弱い推奨）で</w:t>
      </w:r>
      <w:r w:rsidRPr="00883120">
        <w:rPr>
          <w:rFonts w:eastAsiaTheme="minorHAnsi" w:cs="Calibri" w:hint="eastAsia"/>
        </w:rPr>
        <w:t>あった。その理由として、エビデンス数の少なさ、不確実さが記載されていた。この場合、</w:t>
      </w:r>
      <w:r w:rsidRPr="00883120">
        <w:rPr>
          <w:rFonts w:eastAsiaTheme="minorHAnsi" w:cs="Calibri"/>
        </w:rPr>
        <w:t>個々の体験やニーズに応じて効果が期待できる場合がある。利用者にその点を説明し</w:t>
      </w:r>
      <w:r w:rsidRPr="00883120">
        <w:rPr>
          <w:rFonts w:eastAsiaTheme="minorHAnsi" w:cs="Calibri" w:hint="eastAsia"/>
        </w:rPr>
        <w:t>、エビデンスを蓄積し</w:t>
      </w:r>
      <w:r w:rsidRPr="00883120">
        <w:rPr>
          <w:rFonts w:eastAsiaTheme="minorHAnsi" w:cs="Calibri"/>
        </w:rPr>
        <w:t>つつサービス</w:t>
      </w:r>
      <w:r w:rsidRPr="00883120">
        <w:rPr>
          <w:rFonts w:eastAsiaTheme="minorHAnsi" w:cs="Calibri" w:hint="eastAsia"/>
        </w:rPr>
        <w:t>を開発し提供することに問題はない。</w:t>
      </w:r>
    </w:p>
    <w:p w14:paraId="630525CC" w14:textId="77777777" w:rsidR="00993836" w:rsidRPr="00883120" w:rsidRDefault="00993836" w:rsidP="00993836">
      <w:pPr>
        <w:rPr>
          <w:rFonts w:eastAsiaTheme="minorHAnsi" w:cs="Calibri"/>
          <w:b/>
          <w:bCs/>
        </w:rPr>
      </w:pPr>
    </w:p>
    <w:p w14:paraId="5787E723" w14:textId="77777777" w:rsidR="00993836" w:rsidRPr="00883120" w:rsidRDefault="00993836" w:rsidP="00993836">
      <w:pPr>
        <w:pStyle w:val="a3"/>
        <w:numPr>
          <w:ilvl w:val="0"/>
          <w:numId w:val="63"/>
        </w:numPr>
        <w:ind w:leftChars="0"/>
        <w:contextualSpacing/>
        <w:rPr>
          <w:rFonts w:eastAsiaTheme="minorHAnsi" w:cs="Calibri"/>
        </w:rPr>
      </w:pPr>
      <w:r w:rsidRPr="00883120">
        <w:rPr>
          <w:rFonts w:eastAsiaTheme="minorHAnsi" w:cs="Calibri"/>
          <w:b/>
          <w:bCs/>
        </w:rPr>
        <w:t>選択肢の拡大</w:t>
      </w:r>
      <w:r w:rsidRPr="00883120">
        <w:rPr>
          <w:rFonts w:eastAsiaTheme="minorHAnsi" w:cs="Calibri" w:hint="eastAsia"/>
          <w:b/>
          <w:bCs/>
        </w:rPr>
        <w:t>と</w:t>
      </w:r>
      <w:r w:rsidRPr="00883120">
        <w:rPr>
          <w:rFonts w:eastAsiaTheme="minorHAnsi" w:cs="Calibri"/>
          <w:b/>
          <w:bCs/>
        </w:rPr>
        <w:t>柔軟な推奨の</w:t>
      </w:r>
      <w:r w:rsidRPr="00883120">
        <w:rPr>
          <w:rFonts w:eastAsiaTheme="minorHAnsi" w:cs="Calibri" w:hint="eastAsia"/>
          <w:b/>
          <w:bCs/>
        </w:rPr>
        <w:t>活用</w:t>
      </w:r>
    </w:p>
    <w:p w14:paraId="13BB165D" w14:textId="77777777" w:rsidR="00993836" w:rsidRPr="00883120" w:rsidRDefault="00993836" w:rsidP="00993836">
      <w:pPr>
        <w:pStyle w:val="a3"/>
        <w:ind w:firstLineChars="100" w:firstLine="210"/>
        <w:rPr>
          <w:rFonts w:eastAsiaTheme="minorHAnsi" w:cs="Calibri"/>
        </w:rPr>
      </w:pPr>
      <w:r w:rsidRPr="00883120">
        <w:rPr>
          <w:rFonts w:eastAsiaTheme="minorHAnsi" w:cs="Calibri"/>
        </w:rPr>
        <w:t>ヘルスケア産業では、顧客に選択肢を広く提供することが求められる。顧客は必ずしもエビデンスの強さだけでサービスを選択するわけではなく、個々の価値観や期待感、体験</w:t>
      </w:r>
      <w:r w:rsidRPr="00883120">
        <w:rPr>
          <w:rFonts w:eastAsiaTheme="minorHAnsi" w:cs="Calibri" w:hint="eastAsia"/>
        </w:rPr>
        <w:t>等</w:t>
      </w:r>
      <w:r w:rsidRPr="00883120">
        <w:rPr>
          <w:rFonts w:eastAsiaTheme="minorHAnsi" w:cs="Calibri"/>
        </w:rPr>
        <w:t>に基づいて</w:t>
      </w:r>
      <w:r w:rsidRPr="00883120">
        <w:rPr>
          <w:rFonts w:eastAsiaTheme="minorHAnsi" w:cs="Calibri" w:hint="eastAsia"/>
        </w:rPr>
        <w:t>サービスを</w:t>
      </w:r>
      <w:r w:rsidRPr="00883120">
        <w:rPr>
          <w:rFonts w:eastAsiaTheme="minorHAnsi" w:cs="Calibri"/>
        </w:rPr>
        <w:t>選択するため、</w:t>
      </w:r>
      <w:r w:rsidRPr="00883120">
        <w:rPr>
          <w:rFonts w:eastAsiaTheme="minorHAnsi" w:cs="Calibri" w:hint="eastAsia"/>
        </w:rPr>
        <w:t>指針の理解と適切な情</w:t>
      </w:r>
      <w:r w:rsidRPr="00883120">
        <w:rPr>
          <w:rFonts w:eastAsiaTheme="minorHAnsi" w:cs="Calibri" w:hint="eastAsia"/>
        </w:rPr>
        <w:lastRenderedPageBreak/>
        <w:t>報の提示が重要である。</w:t>
      </w:r>
    </w:p>
    <w:p w14:paraId="0B55AFCD" w14:textId="77777777" w:rsidR="00993836" w:rsidRPr="00883120" w:rsidRDefault="00993836" w:rsidP="00993836">
      <w:pPr>
        <w:pStyle w:val="a3"/>
        <w:rPr>
          <w:rFonts w:eastAsiaTheme="minorHAnsi" w:cs="Calibri"/>
          <w:b/>
          <w:bCs/>
        </w:rPr>
      </w:pPr>
    </w:p>
    <w:p w14:paraId="7145FFEB" w14:textId="77777777" w:rsidR="00993836" w:rsidRPr="00883120" w:rsidRDefault="00993836" w:rsidP="00993836">
      <w:pPr>
        <w:pStyle w:val="a3"/>
        <w:rPr>
          <w:rFonts w:eastAsiaTheme="minorHAnsi" w:cs="Calibri"/>
        </w:rPr>
      </w:pPr>
      <w:r w:rsidRPr="00883120">
        <w:rPr>
          <w:rFonts w:eastAsiaTheme="minorHAnsi" w:cs="Calibri"/>
          <w:b/>
          <w:bCs/>
        </w:rPr>
        <w:t>例</w:t>
      </w:r>
      <w:r w:rsidRPr="00883120">
        <w:rPr>
          <w:rFonts w:eastAsiaTheme="minorHAnsi" w:cs="Calibri"/>
        </w:rPr>
        <w:t>: 健康促進プログラムにおいて、運動、食事、メンタルケアなどの選択肢を提示し、顧客が自分に最も適したものを選べる形にする。推奨度が「提案する」（弱い推奨）の選択肢でも、顧客が自身の経験や直感に基づいて選</w:t>
      </w:r>
      <w:r w:rsidRPr="00883120">
        <w:rPr>
          <w:rFonts w:eastAsiaTheme="minorHAnsi" w:cs="Calibri" w:hint="eastAsia"/>
        </w:rPr>
        <w:t>べるよう、指針の記載に基づいた</w:t>
      </w:r>
      <w:r w:rsidRPr="00883120">
        <w:rPr>
          <w:rFonts w:eastAsiaTheme="minorHAnsi" w:cs="Calibri"/>
        </w:rPr>
        <w:t>情報提供が重要となる。</w:t>
      </w:r>
    </w:p>
    <w:p w14:paraId="2577E045" w14:textId="77777777" w:rsidR="00993836" w:rsidRPr="00883120" w:rsidRDefault="00993836" w:rsidP="00993836">
      <w:pPr>
        <w:rPr>
          <w:rFonts w:eastAsiaTheme="minorHAnsi" w:cs="Calibri"/>
          <w:b/>
          <w:bCs/>
        </w:rPr>
      </w:pPr>
    </w:p>
    <w:p w14:paraId="02E38153" w14:textId="77777777" w:rsidR="00993836" w:rsidRPr="00883120" w:rsidRDefault="00993836" w:rsidP="00993836">
      <w:pPr>
        <w:pStyle w:val="a3"/>
        <w:numPr>
          <w:ilvl w:val="0"/>
          <w:numId w:val="63"/>
        </w:numPr>
        <w:ind w:leftChars="0"/>
        <w:contextualSpacing/>
        <w:rPr>
          <w:rFonts w:eastAsiaTheme="minorHAnsi" w:cs="Calibri"/>
        </w:rPr>
      </w:pPr>
      <w:r w:rsidRPr="00883120">
        <w:rPr>
          <w:rFonts w:eastAsiaTheme="minorHAnsi" w:cs="Calibri"/>
          <w:b/>
          <w:bCs/>
        </w:rPr>
        <w:t>期待感を高めるためのコミュニケーション</w:t>
      </w:r>
    </w:p>
    <w:p w14:paraId="6CE500DA" w14:textId="77777777" w:rsidR="00993836" w:rsidRPr="00883120" w:rsidRDefault="00993836" w:rsidP="00993836">
      <w:pPr>
        <w:pStyle w:val="a3"/>
        <w:ind w:firstLineChars="100" w:firstLine="210"/>
        <w:rPr>
          <w:rFonts w:eastAsiaTheme="minorHAnsi" w:cs="Calibri"/>
        </w:rPr>
      </w:pPr>
      <w:r w:rsidRPr="00883120">
        <w:rPr>
          <w:rFonts w:eastAsiaTheme="minorHAnsi" w:cs="Calibri"/>
        </w:rPr>
        <w:t>エビデンスが十分でなくても、将来的なエビデンスの</w:t>
      </w:r>
      <w:r w:rsidRPr="00883120">
        <w:rPr>
          <w:rFonts w:eastAsiaTheme="minorHAnsi" w:cs="Calibri" w:hint="eastAsia"/>
        </w:rPr>
        <w:t>蓄積</w:t>
      </w:r>
      <w:r w:rsidRPr="00883120">
        <w:rPr>
          <w:rFonts w:eastAsiaTheme="minorHAnsi" w:cs="Calibri"/>
        </w:rPr>
        <w:t>や新しい推奨が生まれる期待感を利用者に伝えることも大切である。PHRサービスが今後の成長や改善を目指していることを明示し、利用者にとっての期待を適度に促す。ただし、過度な期待感を持たれることが無いように注意した表現とすることや、現状のエビデンスの有無について表現することも重要である。</w:t>
      </w:r>
    </w:p>
    <w:p w14:paraId="285E91C7" w14:textId="77777777" w:rsidR="00993836" w:rsidRPr="00883120" w:rsidRDefault="00993836" w:rsidP="00993836">
      <w:pPr>
        <w:pStyle w:val="a3"/>
        <w:rPr>
          <w:rFonts w:eastAsiaTheme="minorHAnsi" w:cs="Calibri"/>
          <w:b/>
          <w:bCs/>
        </w:rPr>
      </w:pPr>
    </w:p>
    <w:p w14:paraId="4F0B3CF5" w14:textId="77777777" w:rsidR="00993836" w:rsidRPr="00883120" w:rsidRDefault="00993836" w:rsidP="00993836">
      <w:pPr>
        <w:pStyle w:val="a3"/>
        <w:rPr>
          <w:rFonts w:eastAsiaTheme="minorHAnsi" w:cs="Calibri"/>
        </w:rPr>
      </w:pPr>
      <w:r w:rsidRPr="00883120">
        <w:rPr>
          <w:rFonts w:eastAsiaTheme="minorHAnsi" w:cs="Calibri"/>
          <w:b/>
          <w:bCs/>
        </w:rPr>
        <w:t>例</w:t>
      </w:r>
      <w:r w:rsidRPr="00883120">
        <w:rPr>
          <w:rFonts w:eastAsiaTheme="minorHAnsi" w:cs="Calibri"/>
        </w:rPr>
        <w:t>: 新しい健康アプリやウェアラブルデバイスの場合、科学的な裏付けがまだ不十分でも、今後の研究やデータ収集によって効果が確認される可能性があることを顧客に伝えることで、サービスへの信頼を高め、長期的な利用を促すことができる可能性が出る。</w:t>
      </w:r>
    </w:p>
    <w:p w14:paraId="7D2E6FA6" w14:textId="77777777" w:rsidR="00993836" w:rsidRPr="00883120" w:rsidRDefault="00993836" w:rsidP="00993836">
      <w:pPr>
        <w:pStyle w:val="a3"/>
        <w:rPr>
          <w:rFonts w:eastAsiaTheme="minorHAnsi" w:cs="Calibri"/>
          <w:b/>
          <w:bCs/>
        </w:rPr>
      </w:pPr>
    </w:p>
    <w:p w14:paraId="797E1BAD" w14:textId="77777777" w:rsidR="00993836" w:rsidRPr="00883120" w:rsidRDefault="00993836" w:rsidP="00993836">
      <w:pPr>
        <w:rPr>
          <w:rFonts w:eastAsiaTheme="minorHAnsi" w:cs="Calibri"/>
          <w:b/>
          <w:bCs/>
        </w:rPr>
      </w:pPr>
      <w:r w:rsidRPr="00883120">
        <w:rPr>
          <w:rFonts w:eastAsiaTheme="minorHAnsi" w:cs="Calibri" w:hint="eastAsia"/>
          <w:b/>
          <w:bCs/>
        </w:rPr>
        <w:t>まとめ</w:t>
      </w:r>
    </w:p>
    <w:p w14:paraId="75F8BD19" w14:textId="77777777" w:rsidR="00993836" w:rsidRPr="00883120" w:rsidRDefault="00993836" w:rsidP="00993836">
      <w:pPr>
        <w:ind w:firstLineChars="100" w:firstLine="210"/>
        <w:rPr>
          <w:rFonts w:eastAsiaTheme="minorHAnsi" w:cs="Calibri"/>
        </w:rPr>
      </w:pPr>
      <w:r w:rsidRPr="00883120">
        <w:rPr>
          <w:rFonts w:eastAsiaTheme="minorHAnsi" w:cs="Calibri" w:hint="eastAsia"/>
        </w:rPr>
        <w:t>ヘルスケア産業としての</w:t>
      </w:r>
      <w:r w:rsidRPr="00883120">
        <w:rPr>
          <w:rFonts w:eastAsiaTheme="minorHAnsi" w:cs="Calibri"/>
        </w:rPr>
        <w:t>PHRサービスでは、医学的な推奨の強さやエビデンスの確実性を正確に捉え、柔軟で実践的に活用することが重要である。推奨度やエビデンスの確実性を制約とするのではなく、成長の機会や新しい顧客体験の提供として捉え、サービスを発展させていく姿勢が広く国民の健康、病気の予防、産業の発展に寄与すると考えられる。</w:t>
      </w:r>
    </w:p>
    <w:p w14:paraId="627B4EA8" w14:textId="77777777" w:rsidR="00993836" w:rsidRPr="00883120" w:rsidRDefault="00993836" w:rsidP="00993836">
      <w:pPr>
        <w:ind w:firstLineChars="100" w:firstLine="210"/>
        <w:rPr>
          <w:rFonts w:eastAsiaTheme="minorHAnsi" w:cs="Calibri"/>
        </w:rPr>
      </w:pPr>
    </w:p>
    <w:p w14:paraId="2F85767F" w14:textId="77777777" w:rsidR="00993836" w:rsidRPr="00883120" w:rsidRDefault="00993836" w:rsidP="00993836">
      <w:pPr>
        <w:rPr>
          <w:rFonts w:eastAsiaTheme="minorHAnsi" w:cs="Calibri"/>
          <w:b/>
          <w:bCs/>
        </w:rPr>
      </w:pPr>
      <w:r w:rsidRPr="00883120">
        <w:rPr>
          <w:rFonts w:eastAsiaTheme="minorHAnsi" w:cs="Calibri"/>
          <w:b/>
          <w:bCs/>
        </w:rPr>
        <w:t>参考：AMED指針内のHQ</w:t>
      </w:r>
      <w:r w:rsidRPr="00883120">
        <w:rPr>
          <w:rStyle w:val="af"/>
          <w:rFonts w:eastAsiaTheme="minorHAnsi" w:cs="Calibri"/>
          <w:b/>
          <w:bCs/>
        </w:rPr>
        <w:footnoteReference w:id="28"/>
      </w:r>
      <w:r w:rsidRPr="00883120">
        <w:rPr>
          <w:rFonts w:eastAsiaTheme="minorHAnsi" w:cs="Calibri"/>
          <w:b/>
          <w:bCs/>
        </w:rPr>
        <w:t>と推奨文およびサービス開発事例などについて</w:t>
      </w:r>
    </w:p>
    <w:p w14:paraId="2E1FBC75" w14:textId="77777777" w:rsidR="00993836" w:rsidRPr="00883120" w:rsidRDefault="00993836" w:rsidP="00993836">
      <w:pPr>
        <w:ind w:firstLineChars="100" w:firstLine="210"/>
        <w:rPr>
          <w:rFonts w:eastAsiaTheme="minorHAnsi" w:cs="Calibri"/>
          <w:szCs w:val="21"/>
        </w:rPr>
      </w:pPr>
      <w:r w:rsidRPr="51C682F1">
        <w:rPr>
          <w:rFonts w:cs="Calibri"/>
        </w:rPr>
        <w:t>AMED指針からPHRサービスに関わるHQを抽出し、対象疾患・介入方法・推奨の強さ・エビデンスの確実性・推奨度に関するコメントを転記</w:t>
      </w:r>
      <w:r w:rsidRPr="51C682F1">
        <w:rPr>
          <w:rStyle w:val="af"/>
          <w:rFonts w:cs="Calibri"/>
        </w:rPr>
        <w:footnoteReference w:id="29"/>
      </w:r>
      <w:r w:rsidRPr="51C682F1">
        <w:rPr>
          <w:rFonts w:cs="Calibri"/>
        </w:rPr>
        <w:t>する形で一覧化する表を作成した。</w:t>
      </w:r>
    </w:p>
    <w:p w14:paraId="128D9193" w14:textId="77777777" w:rsidR="00993836" w:rsidRPr="00883120" w:rsidRDefault="00993836" w:rsidP="00993836">
      <w:pPr>
        <w:ind w:firstLineChars="100" w:firstLine="210"/>
        <w:rPr>
          <w:rFonts w:eastAsiaTheme="minorHAnsi" w:cs="Calibri"/>
          <w:szCs w:val="21"/>
        </w:rPr>
      </w:pPr>
      <w:r w:rsidRPr="00883120">
        <w:rPr>
          <w:rFonts w:eastAsiaTheme="minorHAnsi" w:cs="Calibri"/>
          <w:szCs w:val="21"/>
        </w:rPr>
        <w:t>また、本表の最右列には、サービス開発を想起させるサービス開発事例を記載した。各HQに対応したサービス開発事例を想起する参考情報として、次ページ以降に添付する。</w:t>
      </w:r>
    </w:p>
    <w:p w14:paraId="5C16694D" w14:textId="77777777" w:rsidR="00993836" w:rsidRPr="00883120" w:rsidRDefault="00993836" w:rsidP="00993836">
      <w:pPr>
        <w:widowControl/>
        <w:jc w:val="left"/>
        <w:rPr>
          <w:rFonts w:eastAsiaTheme="minorHAnsi" w:cs="Calibri"/>
        </w:rPr>
      </w:pPr>
    </w:p>
    <w:p w14:paraId="62D291F3" w14:textId="77777777" w:rsidR="00993836" w:rsidRPr="00883120" w:rsidRDefault="00993836" w:rsidP="00993836">
      <w:pPr>
        <w:rPr>
          <w:rFonts w:eastAsiaTheme="minorHAnsi" w:cs="Calibri"/>
          <w:b/>
          <w:bCs/>
        </w:rPr>
      </w:pPr>
      <w:r w:rsidRPr="00883120">
        <w:rPr>
          <w:rFonts w:eastAsiaTheme="minorHAnsi" w:cs="Calibri" w:hint="eastAsia"/>
          <w:b/>
          <w:bCs/>
        </w:rPr>
        <w:t>追記</w:t>
      </w:r>
    </w:p>
    <w:p w14:paraId="43361575" w14:textId="77777777" w:rsidR="00993836" w:rsidRPr="00883120" w:rsidRDefault="00993836" w:rsidP="00993836">
      <w:pPr>
        <w:ind w:firstLineChars="100" w:firstLine="210"/>
        <w:rPr>
          <w:rFonts w:eastAsiaTheme="minorHAnsi" w:cs="Calibri"/>
        </w:rPr>
      </w:pPr>
      <w:r w:rsidRPr="00883120">
        <w:rPr>
          <w:rFonts w:eastAsiaTheme="minorHAnsi" w:cs="Calibri"/>
        </w:rPr>
        <w:t>本書に掲載されているサービス開発事例は、あくまでヘルスケア産業におけるサービス</w:t>
      </w:r>
      <w:r w:rsidRPr="00883120">
        <w:rPr>
          <w:rFonts w:eastAsiaTheme="minorHAnsi" w:cs="Calibri"/>
        </w:rPr>
        <w:lastRenderedPageBreak/>
        <w:t>開発の参考情報として提示するものであり、特定の方法やアプローチを推奨するものではない。また、サービス開発の社会実装が必ずしもそのサービスの有用性を示すエビデンスの獲得を保証するものではないことに留意する必要がある。サービス開発にあたっては、自由な発想で構築しつつも、提供するサービスに内在するリスクが自社で適切に管理・負担できる範囲内に収まるよう検討することが求められる。</w:t>
      </w:r>
    </w:p>
    <w:p w14:paraId="0CE1FEDA" w14:textId="77777777" w:rsidR="00993836" w:rsidRPr="00883120" w:rsidRDefault="00993836" w:rsidP="00993836">
      <w:pPr>
        <w:ind w:firstLineChars="100" w:firstLine="210"/>
        <w:rPr>
          <w:rFonts w:eastAsiaTheme="minorHAnsi" w:cs="Calibri"/>
        </w:rPr>
      </w:pPr>
    </w:p>
    <w:p w14:paraId="54FAA066" w14:textId="77777777" w:rsidR="00993836" w:rsidRPr="00883120" w:rsidRDefault="00993836" w:rsidP="00993836">
      <w:pPr>
        <w:ind w:firstLineChars="100" w:firstLine="210"/>
        <w:rPr>
          <w:rFonts w:eastAsiaTheme="minorHAnsi" w:cs="Calibri"/>
        </w:rPr>
      </w:pPr>
    </w:p>
    <w:p w14:paraId="2DE85387" w14:textId="77777777" w:rsidR="00993836" w:rsidRPr="00883120" w:rsidRDefault="00993836" w:rsidP="00993836">
      <w:pPr>
        <w:ind w:firstLineChars="100" w:firstLine="210"/>
        <w:rPr>
          <w:rFonts w:eastAsiaTheme="minorHAnsi" w:cs="Calibri"/>
        </w:rPr>
        <w:sectPr w:rsidR="00993836" w:rsidRPr="00883120" w:rsidSect="003B55B1">
          <w:type w:val="continuous"/>
          <w:pgSz w:w="11906" w:h="16838"/>
          <w:pgMar w:top="1985" w:right="1701" w:bottom="1701" w:left="1701" w:header="851" w:footer="992" w:gutter="0"/>
          <w:cols w:space="425"/>
          <w:docGrid w:type="lines" w:linePitch="360"/>
        </w:sectPr>
      </w:pPr>
    </w:p>
    <w:p w14:paraId="44D94027"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3D813E57" wp14:editId="224167E0">
            <wp:extent cx="8351520" cy="4137025"/>
            <wp:effectExtent l="0" t="0" r="0" b="0"/>
            <wp:docPr id="12409254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51520" cy="4137025"/>
                    </a:xfrm>
                    <a:prstGeom prst="rect">
                      <a:avLst/>
                    </a:prstGeom>
                    <a:noFill/>
                    <a:ln>
                      <a:noFill/>
                    </a:ln>
                  </pic:spPr>
                </pic:pic>
              </a:graphicData>
            </a:graphic>
          </wp:inline>
        </w:drawing>
      </w:r>
    </w:p>
    <w:p w14:paraId="5D7EF766"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6AE5FF16"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423AAECD" wp14:editId="6050D1AD">
            <wp:extent cx="8351520" cy="4339590"/>
            <wp:effectExtent l="0" t="0" r="0" b="3810"/>
            <wp:docPr id="18743440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1520" cy="4339590"/>
                    </a:xfrm>
                    <a:prstGeom prst="rect">
                      <a:avLst/>
                    </a:prstGeom>
                    <a:noFill/>
                    <a:ln>
                      <a:noFill/>
                    </a:ln>
                  </pic:spPr>
                </pic:pic>
              </a:graphicData>
            </a:graphic>
          </wp:inline>
        </w:drawing>
      </w:r>
    </w:p>
    <w:p w14:paraId="1477D293" w14:textId="77777777" w:rsidR="00993836" w:rsidRPr="00883120" w:rsidRDefault="00993836" w:rsidP="00993836">
      <w:pPr>
        <w:rPr>
          <w:rFonts w:eastAsiaTheme="minorHAnsi" w:cs="Calibri"/>
        </w:rPr>
      </w:pPr>
    </w:p>
    <w:p w14:paraId="53D61450"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56D622C5"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1788C692" wp14:editId="75369804">
            <wp:extent cx="8133080" cy="5400040"/>
            <wp:effectExtent l="0" t="0" r="1270" b="0"/>
            <wp:docPr id="10645807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33080" cy="5400040"/>
                    </a:xfrm>
                    <a:prstGeom prst="rect">
                      <a:avLst/>
                    </a:prstGeom>
                    <a:noFill/>
                    <a:ln>
                      <a:noFill/>
                    </a:ln>
                  </pic:spPr>
                </pic:pic>
              </a:graphicData>
            </a:graphic>
          </wp:inline>
        </w:drawing>
      </w:r>
    </w:p>
    <w:p w14:paraId="7000B402"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4A72CE82" wp14:editId="31693136">
            <wp:extent cx="8351520" cy="4137025"/>
            <wp:effectExtent l="0" t="0" r="0" b="0"/>
            <wp:docPr id="165380834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51520" cy="4137025"/>
                    </a:xfrm>
                    <a:prstGeom prst="rect">
                      <a:avLst/>
                    </a:prstGeom>
                    <a:noFill/>
                    <a:ln>
                      <a:noFill/>
                    </a:ln>
                  </pic:spPr>
                </pic:pic>
              </a:graphicData>
            </a:graphic>
          </wp:inline>
        </w:drawing>
      </w:r>
    </w:p>
    <w:p w14:paraId="6606A5C3" w14:textId="77777777" w:rsidR="00993836" w:rsidRPr="00883120" w:rsidRDefault="00993836" w:rsidP="00993836">
      <w:pPr>
        <w:rPr>
          <w:rFonts w:eastAsiaTheme="minorHAnsi" w:cs="Calibri"/>
        </w:rPr>
      </w:pPr>
    </w:p>
    <w:p w14:paraId="28121F67"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5A4B8C08"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2B91B23F" wp14:editId="0F6FD542">
            <wp:extent cx="8351520" cy="4625340"/>
            <wp:effectExtent l="0" t="0" r="0" b="3810"/>
            <wp:docPr id="16361262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51520" cy="4625340"/>
                    </a:xfrm>
                    <a:prstGeom prst="rect">
                      <a:avLst/>
                    </a:prstGeom>
                    <a:noFill/>
                    <a:ln>
                      <a:noFill/>
                    </a:ln>
                  </pic:spPr>
                </pic:pic>
              </a:graphicData>
            </a:graphic>
          </wp:inline>
        </w:drawing>
      </w:r>
    </w:p>
    <w:p w14:paraId="1F47F20A"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261D2906"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50550B8F" wp14:editId="69A94AD5">
            <wp:extent cx="8351520" cy="4344670"/>
            <wp:effectExtent l="0" t="0" r="0" b="0"/>
            <wp:docPr id="49848269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51520" cy="4344670"/>
                    </a:xfrm>
                    <a:prstGeom prst="rect">
                      <a:avLst/>
                    </a:prstGeom>
                    <a:noFill/>
                    <a:ln>
                      <a:noFill/>
                    </a:ln>
                  </pic:spPr>
                </pic:pic>
              </a:graphicData>
            </a:graphic>
          </wp:inline>
        </w:drawing>
      </w:r>
    </w:p>
    <w:p w14:paraId="47BB9848"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02CDD87A"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1EA8BE13" wp14:editId="4A909992">
            <wp:extent cx="8351520" cy="5207635"/>
            <wp:effectExtent l="0" t="0" r="0" b="0"/>
            <wp:docPr id="106669627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1520" cy="5207635"/>
                    </a:xfrm>
                    <a:prstGeom prst="rect">
                      <a:avLst/>
                    </a:prstGeom>
                    <a:noFill/>
                    <a:ln>
                      <a:noFill/>
                    </a:ln>
                  </pic:spPr>
                </pic:pic>
              </a:graphicData>
            </a:graphic>
          </wp:inline>
        </w:drawing>
      </w:r>
    </w:p>
    <w:p w14:paraId="2DF67D63" w14:textId="77777777" w:rsidR="00993836" w:rsidRPr="00883120" w:rsidRDefault="00993836" w:rsidP="00993836">
      <w:pPr>
        <w:widowControl/>
        <w:jc w:val="left"/>
        <w:rPr>
          <w:rFonts w:eastAsiaTheme="minorHAnsi" w:cs="Calibri"/>
        </w:rPr>
      </w:pPr>
      <w:r w:rsidRPr="00883120">
        <w:rPr>
          <w:rFonts w:eastAsiaTheme="minorHAnsi" w:cs="Calibri"/>
          <w:noProof/>
        </w:rPr>
        <w:lastRenderedPageBreak/>
        <w:drawing>
          <wp:inline distT="0" distB="0" distL="0" distR="0" wp14:anchorId="2860587F" wp14:editId="132FCD8A">
            <wp:extent cx="8351520" cy="4568190"/>
            <wp:effectExtent l="0" t="0" r="0" b="3810"/>
            <wp:docPr id="103386007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51520" cy="4568190"/>
                    </a:xfrm>
                    <a:prstGeom prst="rect">
                      <a:avLst/>
                    </a:prstGeom>
                    <a:noFill/>
                    <a:ln>
                      <a:noFill/>
                    </a:ln>
                  </pic:spPr>
                </pic:pic>
              </a:graphicData>
            </a:graphic>
          </wp:inline>
        </w:drawing>
      </w:r>
    </w:p>
    <w:p w14:paraId="64351A3A"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643C1D0D" w14:textId="77777777" w:rsidR="00993836" w:rsidRPr="00883120" w:rsidRDefault="00993836" w:rsidP="00993836">
      <w:pPr>
        <w:widowControl/>
        <w:jc w:val="left"/>
        <w:rPr>
          <w:rFonts w:eastAsiaTheme="minorHAnsi" w:cs="Calibri"/>
        </w:rPr>
      </w:pPr>
      <w:r w:rsidRPr="00883120">
        <w:rPr>
          <w:rFonts w:eastAsiaTheme="minorHAnsi" w:cs="Calibri"/>
          <w:noProof/>
        </w:rPr>
        <w:lastRenderedPageBreak/>
        <w:drawing>
          <wp:inline distT="0" distB="0" distL="0" distR="0" wp14:anchorId="2BECF2F6" wp14:editId="3C319A50">
            <wp:extent cx="8351520" cy="4558030"/>
            <wp:effectExtent l="0" t="0" r="0" b="0"/>
            <wp:docPr id="8128771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51520" cy="4558030"/>
                    </a:xfrm>
                    <a:prstGeom prst="rect">
                      <a:avLst/>
                    </a:prstGeom>
                    <a:noFill/>
                    <a:ln>
                      <a:noFill/>
                    </a:ln>
                  </pic:spPr>
                </pic:pic>
              </a:graphicData>
            </a:graphic>
          </wp:inline>
        </w:drawing>
      </w:r>
    </w:p>
    <w:p w14:paraId="713370D5" w14:textId="77777777" w:rsidR="00993836" w:rsidRPr="00883120" w:rsidRDefault="00993836" w:rsidP="00993836">
      <w:pPr>
        <w:widowControl/>
        <w:jc w:val="left"/>
        <w:rPr>
          <w:rFonts w:eastAsiaTheme="minorHAnsi" w:cs="Calibri"/>
        </w:rPr>
      </w:pPr>
    </w:p>
    <w:p w14:paraId="5D7C97E9"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0FDC9B24" w14:textId="77777777" w:rsidR="00993836" w:rsidRPr="00883120" w:rsidRDefault="00993836" w:rsidP="00993836">
      <w:pPr>
        <w:rPr>
          <w:rFonts w:eastAsiaTheme="minorHAnsi" w:cs="Calibri"/>
        </w:rPr>
      </w:pPr>
      <w:r w:rsidRPr="00883120">
        <w:rPr>
          <w:rFonts w:eastAsiaTheme="minorHAnsi" w:cs="Calibri"/>
          <w:noProof/>
        </w:rPr>
        <w:lastRenderedPageBreak/>
        <w:drawing>
          <wp:inline distT="0" distB="0" distL="0" distR="0" wp14:anchorId="55F9CBD3" wp14:editId="6B0D328B">
            <wp:extent cx="8351520" cy="4689475"/>
            <wp:effectExtent l="0" t="0" r="0" b="0"/>
            <wp:docPr id="89605820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51520" cy="4689475"/>
                    </a:xfrm>
                    <a:prstGeom prst="rect">
                      <a:avLst/>
                    </a:prstGeom>
                    <a:noFill/>
                    <a:ln>
                      <a:noFill/>
                    </a:ln>
                  </pic:spPr>
                </pic:pic>
              </a:graphicData>
            </a:graphic>
          </wp:inline>
        </w:drawing>
      </w:r>
    </w:p>
    <w:p w14:paraId="1D387139" w14:textId="77777777" w:rsidR="00993836" w:rsidRPr="00883120" w:rsidRDefault="00993836" w:rsidP="00993836">
      <w:pPr>
        <w:widowControl/>
        <w:jc w:val="left"/>
        <w:rPr>
          <w:rFonts w:eastAsiaTheme="minorHAnsi" w:cs="Calibri"/>
        </w:rPr>
      </w:pPr>
    </w:p>
    <w:p w14:paraId="195C5394"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05FF0D44" w14:textId="77777777" w:rsidR="00993836" w:rsidRPr="00883120" w:rsidRDefault="00993836" w:rsidP="00993836">
      <w:pPr>
        <w:widowControl/>
        <w:jc w:val="left"/>
        <w:rPr>
          <w:rFonts w:eastAsiaTheme="minorHAnsi" w:cs="Calibri"/>
        </w:rPr>
      </w:pPr>
      <w:r w:rsidRPr="00883120">
        <w:rPr>
          <w:rFonts w:eastAsiaTheme="minorHAnsi" w:cs="Calibri"/>
          <w:noProof/>
        </w:rPr>
        <w:lastRenderedPageBreak/>
        <w:drawing>
          <wp:inline distT="0" distB="0" distL="0" distR="0" wp14:anchorId="7458F6FA" wp14:editId="1407D806">
            <wp:extent cx="8351520" cy="4265930"/>
            <wp:effectExtent l="0" t="0" r="0" b="1270"/>
            <wp:docPr id="185948080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1520" cy="4265930"/>
                    </a:xfrm>
                    <a:prstGeom prst="rect">
                      <a:avLst/>
                    </a:prstGeom>
                    <a:noFill/>
                    <a:ln>
                      <a:noFill/>
                    </a:ln>
                  </pic:spPr>
                </pic:pic>
              </a:graphicData>
            </a:graphic>
          </wp:inline>
        </w:drawing>
      </w:r>
    </w:p>
    <w:p w14:paraId="24AC9B88" w14:textId="77777777" w:rsidR="00993836" w:rsidRPr="00883120" w:rsidRDefault="00993836" w:rsidP="00993836">
      <w:pPr>
        <w:widowControl/>
        <w:jc w:val="left"/>
        <w:rPr>
          <w:rFonts w:eastAsiaTheme="minorHAnsi" w:cs="Calibri"/>
        </w:rPr>
      </w:pPr>
    </w:p>
    <w:p w14:paraId="0CD7823B" w14:textId="77777777" w:rsidR="00993836" w:rsidRPr="00883120" w:rsidRDefault="00993836" w:rsidP="00993836">
      <w:pPr>
        <w:widowControl/>
        <w:jc w:val="left"/>
        <w:rPr>
          <w:rFonts w:eastAsiaTheme="minorHAnsi" w:cs="Calibri"/>
        </w:rPr>
      </w:pPr>
      <w:r w:rsidRPr="00883120">
        <w:rPr>
          <w:rFonts w:eastAsiaTheme="minorHAnsi" w:cs="Calibri"/>
        </w:rPr>
        <w:br w:type="page"/>
      </w:r>
    </w:p>
    <w:p w14:paraId="42ABD266" w14:textId="77777777" w:rsidR="00993836" w:rsidRPr="00883120" w:rsidRDefault="00993836" w:rsidP="00993836">
      <w:pPr>
        <w:widowControl/>
        <w:jc w:val="left"/>
        <w:rPr>
          <w:rFonts w:eastAsiaTheme="minorHAnsi" w:cs="Calibri"/>
        </w:rPr>
      </w:pPr>
      <w:r w:rsidRPr="00883120">
        <w:rPr>
          <w:rFonts w:eastAsiaTheme="minorHAnsi" w:cs="Calibri"/>
          <w:noProof/>
        </w:rPr>
        <w:lastRenderedPageBreak/>
        <w:drawing>
          <wp:inline distT="0" distB="0" distL="0" distR="0" wp14:anchorId="0BF713C2" wp14:editId="20BDA816">
            <wp:extent cx="8351520" cy="3789045"/>
            <wp:effectExtent l="0" t="0" r="0" b="1905"/>
            <wp:docPr id="80845886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1520" cy="3789045"/>
                    </a:xfrm>
                    <a:prstGeom prst="rect">
                      <a:avLst/>
                    </a:prstGeom>
                    <a:noFill/>
                    <a:ln>
                      <a:noFill/>
                    </a:ln>
                  </pic:spPr>
                </pic:pic>
              </a:graphicData>
            </a:graphic>
          </wp:inline>
        </w:drawing>
      </w:r>
    </w:p>
    <w:p w14:paraId="54B35909" w14:textId="77777777" w:rsidR="00993836" w:rsidRPr="00883120" w:rsidRDefault="00993836" w:rsidP="00993836">
      <w:pPr>
        <w:rPr>
          <w:rFonts w:eastAsiaTheme="minorHAnsi" w:cs="Calibri"/>
        </w:rPr>
      </w:pPr>
    </w:p>
    <w:p w14:paraId="7F6BA122" w14:textId="77777777" w:rsidR="00993836" w:rsidRPr="00883120" w:rsidRDefault="00993836" w:rsidP="00993836">
      <w:pPr>
        <w:ind w:firstLineChars="100" w:firstLine="210"/>
        <w:rPr>
          <w:rFonts w:eastAsiaTheme="minorHAnsi" w:cs="Calibri"/>
        </w:rPr>
      </w:pPr>
    </w:p>
    <w:p w14:paraId="5F1180A6" w14:textId="77777777" w:rsidR="00993836" w:rsidRPr="00883120" w:rsidRDefault="00993836" w:rsidP="00993836">
      <w:pPr>
        <w:ind w:firstLineChars="100" w:firstLine="210"/>
        <w:rPr>
          <w:rFonts w:eastAsiaTheme="minorHAnsi" w:cs="Calibri"/>
        </w:rPr>
      </w:pPr>
    </w:p>
    <w:p w14:paraId="0F4F566D" w14:textId="77777777" w:rsidR="00F87DFA" w:rsidRPr="00883120" w:rsidRDefault="00F87DFA" w:rsidP="00A72446">
      <w:pPr>
        <w:rPr>
          <w:rFonts w:eastAsiaTheme="minorHAnsi" w:cs="Calibri"/>
        </w:rPr>
      </w:pPr>
      <w:r w:rsidRPr="2F53DB8A">
        <w:rPr>
          <w:rFonts w:cs="Calibri"/>
        </w:rPr>
        <w:br w:type="page"/>
      </w:r>
    </w:p>
    <w:p w14:paraId="71B3523C" w14:textId="14A83544" w:rsidR="00F87DFA" w:rsidRPr="00883120" w:rsidRDefault="00F87DFA" w:rsidP="22723669">
      <w:r>
        <w:rPr>
          <w:noProof/>
        </w:rPr>
        <w:lastRenderedPageBreak/>
        <w:drawing>
          <wp:inline distT="0" distB="0" distL="0" distR="0" wp14:anchorId="0ACD7FA7" wp14:editId="4095E7A5">
            <wp:extent cx="8353425" cy="4133850"/>
            <wp:effectExtent l="0" t="0" r="0" b="0"/>
            <wp:docPr id="12324076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07640" name="Picture 1232407640"/>
                    <pic:cNvPicPr/>
                  </pic:nvPicPr>
                  <pic:blipFill>
                    <a:blip r:embed="rId26">
                      <a:extLst>
                        <a:ext uri="{28A0092B-C50C-407E-A947-70E740481C1C}">
                          <a14:useLocalDpi xmlns:a14="http://schemas.microsoft.com/office/drawing/2010/main"/>
                        </a:ext>
                      </a:extLst>
                    </a:blip>
                    <a:stretch>
                      <a:fillRect/>
                    </a:stretch>
                  </pic:blipFill>
                  <pic:spPr>
                    <a:xfrm>
                      <a:off x="0" y="0"/>
                      <a:ext cx="8353425" cy="4133850"/>
                    </a:xfrm>
                    <a:prstGeom prst="rect">
                      <a:avLst/>
                    </a:prstGeom>
                  </pic:spPr>
                </pic:pic>
              </a:graphicData>
            </a:graphic>
          </wp:inline>
        </w:drawing>
      </w:r>
    </w:p>
    <w:p w14:paraId="580B703B" w14:textId="79057E4E" w:rsidR="22723669" w:rsidRDefault="22723669">
      <w:r>
        <w:br w:type="page"/>
      </w:r>
    </w:p>
    <w:p w14:paraId="0EFD1A23" w14:textId="1586A492" w:rsidR="22723669" w:rsidRDefault="22723669" w:rsidP="22723669">
      <w:r>
        <w:rPr>
          <w:noProof/>
        </w:rPr>
        <w:lastRenderedPageBreak/>
        <w:drawing>
          <wp:inline distT="0" distB="0" distL="0" distR="0" wp14:anchorId="32D6BE45" wp14:editId="3545E88B">
            <wp:extent cx="8353425" cy="4191000"/>
            <wp:effectExtent l="0" t="0" r="0" b="0"/>
            <wp:docPr id="3537127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12738" name="Picture 353712738"/>
                    <pic:cNvPicPr/>
                  </pic:nvPicPr>
                  <pic:blipFill>
                    <a:blip r:embed="rId27">
                      <a:extLst>
                        <a:ext uri="{28A0092B-C50C-407E-A947-70E740481C1C}">
                          <a14:useLocalDpi xmlns:a14="http://schemas.microsoft.com/office/drawing/2010/main"/>
                        </a:ext>
                      </a:extLst>
                    </a:blip>
                    <a:stretch>
                      <a:fillRect/>
                    </a:stretch>
                  </pic:blipFill>
                  <pic:spPr>
                    <a:xfrm>
                      <a:off x="0" y="0"/>
                      <a:ext cx="8353425" cy="4191000"/>
                    </a:xfrm>
                    <a:prstGeom prst="rect">
                      <a:avLst/>
                    </a:prstGeom>
                  </pic:spPr>
                </pic:pic>
              </a:graphicData>
            </a:graphic>
          </wp:inline>
        </w:drawing>
      </w:r>
    </w:p>
    <w:p w14:paraId="1D6E954A" w14:textId="3F389DA0" w:rsidR="2F53DB8A" w:rsidRDefault="2F53DB8A">
      <w:r>
        <w:br w:type="page"/>
      </w:r>
    </w:p>
    <w:p w14:paraId="183F50C0" w14:textId="1D62300C" w:rsidR="2F53DB8A" w:rsidRDefault="2F53DB8A" w:rsidP="2F53DB8A">
      <w:r>
        <w:rPr>
          <w:noProof/>
        </w:rPr>
        <w:lastRenderedPageBreak/>
        <w:drawing>
          <wp:inline distT="0" distB="0" distL="0" distR="0" wp14:anchorId="3B37A23A" wp14:editId="56114BA2">
            <wp:extent cx="8353425" cy="4248150"/>
            <wp:effectExtent l="0" t="0" r="0" b="0"/>
            <wp:docPr id="14017001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00196" name="Picture 1401700196"/>
                    <pic:cNvPicPr/>
                  </pic:nvPicPr>
                  <pic:blipFill>
                    <a:blip r:embed="rId28">
                      <a:extLst>
                        <a:ext uri="{28A0092B-C50C-407E-A947-70E740481C1C}">
                          <a14:useLocalDpi xmlns:a14="http://schemas.microsoft.com/office/drawing/2010/main"/>
                        </a:ext>
                      </a:extLst>
                    </a:blip>
                    <a:stretch>
                      <a:fillRect/>
                    </a:stretch>
                  </pic:blipFill>
                  <pic:spPr>
                    <a:xfrm>
                      <a:off x="0" y="0"/>
                      <a:ext cx="8353425" cy="4248150"/>
                    </a:xfrm>
                    <a:prstGeom prst="rect">
                      <a:avLst/>
                    </a:prstGeom>
                  </pic:spPr>
                </pic:pic>
              </a:graphicData>
            </a:graphic>
          </wp:inline>
        </w:drawing>
      </w:r>
    </w:p>
    <w:p w14:paraId="36085935" w14:textId="3655C02E" w:rsidR="2F53DB8A" w:rsidRDefault="2F53DB8A">
      <w:r>
        <w:br w:type="page"/>
      </w:r>
    </w:p>
    <w:p w14:paraId="60212BF9" w14:textId="333DE1E1" w:rsidR="2F53DB8A" w:rsidRDefault="2F53DB8A" w:rsidP="2F53DB8A">
      <w:r>
        <w:rPr>
          <w:noProof/>
        </w:rPr>
        <w:lastRenderedPageBreak/>
        <w:drawing>
          <wp:inline distT="0" distB="0" distL="0" distR="0" wp14:anchorId="03687AE2" wp14:editId="3A47ED20">
            <wp:extent cx="8353425" cy="4286250"/>
            <wp:effectExtent l="0" t="0" r="0" b="0"/>
            <wp:docPr id="9995912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126" name="Picture 99959126"/>
                    <pic:cNvPicPr/>
                  </pic:nvPicPr>
                  <pic:blipFill>
                    <a:blip r:embed="rId29">
                      <a:extLst>
                        <a:ext uri="{28A0092B-C50C-407E-A947-70E740481C1C}">
                          <a14:useLocalDpi xmlns:a14="http://schemas.microsoft.com/office/drawing/2010/main"/>
                        </a:ext>
                      </a:extLst>
                    </a:blip>
                    <a:stretch>
                      <a:fillRect/>
                    </a:stretch>
                  </pic:blipFill>
                  <pic:spPr>
                    <a:xfrm>
                      <a:off x="0" y="0"/>
                      <a:ext cx="8353425" cy="4286250"/>
                    </a:xfrm>
                    <a:prstGeom prst="rect">
                      <a:avLst/>
                    </a:prstGeom>
                  </pic:spPr>
                </pic:pic>
              </a:graphicData>
            </a:graphic>
          </wp:inline>
        </w:drawing>
      </w:r>
    </w:p>
    <w:p w14:paraId="277ABC62" w14:textId="018D0D00" w:rsidR="2F53DB8A" w:rsidRDefault="2F53DB8A">
      <w:r>
        <w:br w:type="page"/>
      </w:r>
    </w:p>
    <w:p w14:paraId="4800260F" w14:textId="57E50F03" w:rsidR="2F53DB8A" w:rsidRDefault="2F53DB8A" w:rsidP="2F53DB8A">
      <w:r>
        <w:rPr>
          <w:noProof/>
        </w:rPr>
        <w:lastRenderedPageBreak/>
        <w:drawing>
          <wp:inline distT="0" distB="0" distL="0" distR="0" wp14:anchorId="2C8D52C9" wp14:editId="7F704865">
            <wp:extent cx="8353425" cy="4724400"/>
            <wp:effectExtent l="0" t="0" r="0" b="0"/>
            <wp:docPr id="66774055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40552" name="Picture 667740552"/>
                    <pic:cNvPicPr/>
                  </pic:nvPicPr>
                  <pic:blipFill>
                    <a:blip r:embed="rId30">
                      <a:extLst>
                        <a:ext uri="{28A0092B-C50C-407E-A947-70E740481C1C}">
                          <a14:useLocalDpi xmlns:a14="http://schemas.microsoft.com/office/drawing/2010/main"/>
                        </a:ext>
                      </a:extLst>
                    </a:blip>
                    <a:stretch>
                      <a:fillRect/>
                    </a:stretch>
                  </pic:blipFill>
                  <pic:spPr>
                    <a:xfrm>
                      <a:off x="0" y="0"/>
                      <a:ext cx="8353425" cy="4724400"/>
                    </a:xfrm>
                    <a:prstGeom prst="rect">
                      <a:avLst/>
                    </a:prstGeom>
                  </pic:spPr>
                </pic:pic>
              </a:graphicData>
            </a:graphic>
          </wp:inline>
        </w:drawing>
      </w:r>
    </w:p>
    <w:p w14:paraId="47FA0E12" w14:textId="67317530" w:rsidR="19857617" w:rsidRDefault="19857617">
      <w:r>
        <w:br w:type="page"/>
      </w:r>
    </w:p>
    <w:p w14:paraId="54A79E17" w14:textId="007E2E48" w:rsidR="19857617" w:rsidRDefault="19857617">
      <w:r>
        <w:rPr>
          <w:noProof/>
        </w:rPr>
        <w:lastRenderedPageBreak/>
        <w:drawing>
          <wp:inline distT="0" distB="0" distL="0" distR="0" wp14:anchorId="295EBFB7" wp14:editId="23BAF3D5">
            <wp:extent cx="8353425" cy="5057775"/>
            <wp:effectExtent l="0" t="0" r="0" b="0"/>
            <wp:docPr id="13284725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72554" name="Picture 1328472554"/>
                    <pic:cNvPicPr/>
                  </pic:nvPicPr>
                  <pic:blipFill>
                    <a:blip r:embed="rId31">
                      <a:extLst>
                        <a:ext uri="{28A0092B-C50C-407E-A947-70E740481C1C}">
                          <a14:useLocalDpi xmlns:a14="http://schemas.microsoft.com/office/drawing/2010/main"/>
                        </a:ext>
                      </a:extLst>
                    </a:blip>
                    <a:stretch>
                      <a:fillRect/>
                    </a:stretch>
                  </pic:blipFill>
                  <pic:spPr>
                    <a:xfrm>
                      <a:off x="0" y="0"/>
                      <a:ext cx="8353425" cy="5057775"/>
                    </a:xfrm>
                    <a:prstGeom prst="rect">
                      <a:avLst/>
                    </a:prstGeom>
                  </pic:spPr>
                </pic:pic>
              </a:graphicData>
            </a:graphic>
          </wp:inline>
        </w:drawing>
      </w:r>
      <w:r>
        <w:br w:type="page"/>
      </w:r>
    </w:p>
    <w:p w14:paraId="1EE3DC10" w14:textId="4647DEDC" w:rsidR="19857617" w:rsidRDefault="19857617" w:rsidP="19857617">
      <w:r>
        <w:rPr>
          <w:noProof/>
        </w:rPr>
        <w:lastRenderedPageBreak/>
        <w:drawing>
          <wp:inline distT="0" distB="0" distL="0" distR="0" wp14:anchorId="69509AD8" wp14:editId="7390B933">
            <wp:extent cx="8353425" cy="4895850"/>
            <wp:effectExtent l="0" t="0" r="0" b="0"/>
            <wp:docPr id="10929829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82921" name="Picture 1092982921"/>
                    <pic:cNvPicPr/>
                  </pic:nvPicPr>
                  <pic:blipFill>
                    <a:blip r:embed="rId32">
                      <a:extLst>
                        <a:ext uri="{28A0092B-C50C-407E-A947-70E740481C1C}">
                          <a14:useLocalDpi xmlns:a14="http://schemas.microsoft.com/office/drawing/2010/main"/>
                        </a:ext>
                      </a:extLst>
                    </a:blip>
                    <a:stretch>
                      <a:fillRect/>
                    </a:stretch>
                  </pic:blipFill>
                  <pic:spPr>
                    <a:xfrm>
                      <a:off x="0" y="0"/>
                      <a:ext cx="8353425" cy="4895850"/>
                    </a:xfrm>
                    <a:prstGeom prst="rect">
                      <a:avLst/>
                    </a:prstGeom>
                  </pic:spPr>
                </pic:pic>
              </a:graphicData>
            </a:graphic>
          </wp:inline>
        </w:drawing>
      </w:r>
    </w:p>
    <w:p w14:paraId="0673BBC5" w14:textId="2CE281FB" w:rsidR="19857617" w:rsidRDefault="19857617">
      <w:r>
        <w:br w:type="page"/>
      </w:r>
    </w:p>
    <w:p w14:paraId="508B367E" w14:textId="36F1BB0F" w:rsidR="19857617" w:rsidRDefault="19857617" w:rsidP="19857617">
      <w:r>
        <w:rPr>
          <w:noProof/>
        </w:rPr>
        <w:lastRenderedPageBreak/>
        <w:drawing>
          <wp:inline distT="0" distB="0" distL="0" distR="0" wp14:anchorId="08FEF959" wp14:editId="1C2B28F4">
            <wp:extent cx="8353425" cy="4895850"/>
            <wp:effectExtent l="0" t="0" r="0" b="0"/>
            <wp:docPr id="10561104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10436" name="Picture 1056110436"/>
                    <pic:cNvPicPr/>
                  </pic:nvPicPr>
                  <pic:blipFill>
                    <a:blip r:embed="rId33">
                      <a:extLst>
                        <a:ext uri="{28A0092B-C50C-407E-A947-70E740481C1C}">
                          <a14:useLocalDpi xmlns:a14="http://schemas.microsoft.com/office/drawing/2010/main"/>
                        </a:ext>
                      </a:extLst>
                    </a:blip>
                    <a:stretch>
                      <a:fillRect/>
                    </a:stretch>
                  </pic:blipFill>
                  <pic:spPr>
                    <a:xfrm>
                      <a:off x="0" y="0"/>
                      <a:ext cx="8353425" cy="4895850"/>
                    </a:xfrm>
                    <a:prstGeom prst="rect">
                      <a:avLst/>
                    </a:prstGeom>
                  </pic:spPr>
                </pic:pic>
              </a:graphicData>
            </a:graphic>
          </wp:inline>
        </w:drawing>
      </w:r>
    </w:p>
    <w:p w14:paraId="3E4D3F03" w14:textId="4C85A38A" w:rsidR="19857617" w:rsidRDefault="19857617">
      <w:r>
        <w:br w:type="page"/>
      </w:r>
    </w:p>
    <w:p w14:paraId="4F323B7C" w14:textId="5E8946AE" w:rsidR="19857617" w:rsidRDefault="19857617" w:rsidP="19857617">
      <w:r>
        <w:rPr>
          <w:noProof/>
        </w:rPr>
        <w:lastRenderedPageBreak/>
        <w:drawing>
          <wp:inline distT="0" distB="0" distL="0" distR="0" wp14:anchorId="4D1544D5" wp14:editId="10E98F53">
            <wp:extent cx="8353425" cy="2009775"/>
            <wp:effectExtent l="0" t="0" r="0" b="0"/>
            <wp:docPr id="647199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99371" name="Picture 647199371"/>
                    <pic:cNvPicPr/>
                  </pic:nvPicPr>
                  <pic:blipFill>
                    <a:blip r:embed="rId34">
                      <a:extLst>
                        <a:ext uri="{28A0092B-C50C-407E-A947-70E740481C1C}">
                          <a14:useLocalDpi xmlns:a14="http://schemas.microsoft.com/office/drawing/2010/main"/>
                        </a:ext>
                      </a:extLst>
                    </a:blip>
                    <a:stretch>
                      <a:fillRect/>
                    </a:stretch>
                  </pic:blipFill>
                  <pic:spPr>
                    <a:xfrm>
                      <a:off x="0" y="0"/>
                      <a:ext cx="8353425" cy="2009775"/>
                    </a:xfrm>
                    <a:prstGeom prst="rect">
                      <a:avLst/>
                    </a:prstGeom>
                  </pic:spPr>
                </pic:pic>
              </a:graphicData>
            </a:graphic>
          </wp:inline>
        </w:drawing>
      </w:r>
    </w:p>
    <w:p w14:paraId="4E4B8C1F" w14:textId="3DCE0B03" w:rsidR="2F53DB8A" w:rsidRDefault="2F53DB8A" w:rsidP="2F53DB8A">
      <w:pPr>
        <w:sectPr w:rsidR="2F53DB8A" w:rsidSect="00326F92">
          <w:footerReference w:type="even" r:id="rId35"/>
          <w:footerReference w:type="default" r:id="rId36"/>
          <w:pgSz w:w="16838" w:h="11906" w:orient="landscape"/>
          <w:pgMar w:top="1701" w:right="1985" w:bottom="1701" w:left="1701" w:header="851" w:footer="992" w:gutter="0"/>
          <w:cols w:space="425"/>
          <w:titlePg/>
          <w:docGrid w:type="lines" w:linePitch="360"/>
        </w:sectPr>
      </w:pPr>
    </w:p>
    <w:p w14:paraId="0766C24F" w14:textId="77777777" w:rsidR="00F87DFA" w:rsidRPr="00883120" w:rsidRDefault="00F87DFA" w:rsidP="00864480">
      <w:pPr>
        <w:rPr>
          <w:rFonts w:eastAsiaTheme="minorHAnsi" w:cs="Calibri"/>
          <w:b/>
          <w:bCs/>
          <w:szCs w:val="21"/>
        </w:rPr>
      </w:pPr>
      <w:r w:rsidRPr="00883120">
        <w:rPr>
          <w:rFonts w:eastAsiaTheme="minorHAnsi" w:cs="Calibri"/>
          <w:b/>
          <w:bCs/>
          <w:szCs w:val="21"/>
        </w:rPr>
        <w:lastRenderedPageBreak/>
        <w:t xml:space="preserve">別添５： </w:t>
      </w:r>
      <w:r w:rsidRPr="00883120">
        <w:rPr>
          <w:rFonts w:eastAsiaTheme="minorHAnsi" w:cs="Calibri"/>
        </w:rPr>
        <w:t xml:space="preserve"> </w:t>
      </w:r>
      <w:r w:rsidRPr="00883120">
        <w:rPr>
          <w:rFonts w:eastAsiaTheme="minorHAnsi" w:cs="Calibri"/>
          <w:b/>
          <w:bCs/>
          <w:szCs w:val="21"/>
        </w:rPr>
        <w:t>PHRサービスにおけるWEBサービス・アプリ内広告の考え方について</w:t>
      </w:r>
    </w:p>
    <w:p w14:paraId="0C390394" w14:textId="77777777" w:rsidR="00F87DFA" w:rsidRPr="00883120" w:rsidRDefault="00F87DFA" w:rsidP="005E6737">
      <w:pPr>
        <w:rPr>
          <w:rFonts w:eastAsiaTheme="minorHAnsi" w:cs="Calibri"/>
          <w:b/>
          <w:bCs/>
          <w:szCs w:val="21"/>
        </w:rPr>
      </w:pPr>
    </w:p>
    <w:p w14:paraId="024B050F" w14:textId="057D97E8" w:rsidR="00F87DFA" w:rsidRPr="00883120" w:rsidRDefault="00F87DFA" w:rsidP="00864480">
      <w:pPr>
        <w:ind w:firstLineChars="100" w:firstLine="210"/>
        <w:rPr>
          <w:rFonts w:eastAsiaTheme="minorHAnsi" w:cs="Calibri"/>
          <w:szCs w:val="21"/>
        </w:rPr>
      </w:pPr>
      <w:r w:rsidRPr="00883120">
        <w:rPr>
          <w:rFonts w:eastAsiaTheme="minorHAnsi" w:cs="Calibri"/>
          <w:szCs w:val="21"/>
        </w:rPr>
        <w:t>国民の健康増進への貢献が期待されるPHRサービス（WEBサービス・アプリ等）は、近年、その利活用が進んでい</w:t>
      </w:r>
      <w:r w:rsidRPr="00883120">
        <w:rPr>
          <w:rFonts w:eastAsiaTheme="minorHAnsi" w:cs="Calibri" w:hint="eastAsia"/>
          <w:szCs w:val="21"/>
        </w:rPr>
        <w:t>る</w:t>
      </w:r>
      <w:r w:rsidRPr="00883120">
        <w:rPr>
          <w:rFonts w:eastAsiaTheme="minorHAnsi" w:cs="Calibri"/>
          <w:szCs w:val="21"/>
        </w:rPr>
        <w:t>。しかし、PHRサービスの普及には、利用者保護の観点から持続可能な事業モデルの構築が不可欠であり、収益化は重要な課題となってい</w:t>
      </w:r>
      <w:r w:rsidR="00493311" w:rsidRPr="00883120">
        <w:rPr>
          <w:rFonts w:eastAsiaTheme="minorHAnsi" w:cs="Calibri" w:hint="eastAsia"/>
          <w:szCs w:val="21"/>
        </w:rPr>
        <w:t>る</w:t>
      </w:r>
      <w:r w:rsidRPr="00883120">
        <w:rPr>
          <w:rFonts w:eastAsiaTheme="minorHAnsi" w:cs="Calibri"/>
          <w:szCs w:val="21"/>
        </w:rPr>
        <w:t>。</w:t>
      </w:r>
    </w:p>
    <w:p w14:paraId="130DBE15" w14:textId="10CD9431" w:rsidR="00F87DFA" w:rsidRPr="00883120" w:rsidRDefault="00F87DFA" w:rsidP="00864480">
      <w:pPr>
        <w:ind w:firstLineChars="100" w:firstLine="210"/>
        <w:rPr>
          <w:rFonts w:eastAsiaTheme="minorHAnsi" w:cs="Calibri"/>
          <w:szCs w:val="21"/>
        </w:rPr>
      </w:pPr>
      <w:r w:rsidRPr="00883120">
        <w:rPr>
          <w:rFonts w:eastAsiaTheme="minorHAnsi" w:cs="Calibri"/>
          <w:szCs w:val="21"/>
        </w:rPr>
        <w:t>本稿では、PHRサービスにおけるWEBサービス・アプリ内広告の考え方について、その位置付け、スキーム、品質管理における留意点などを整理し、PHRサービス</w:t>
      </w:r>
      <w:r w:rsidRPr="00883120">
        <w:rPr>
          <w:rFonts w:eastAsiaTheme="minorHAnsi" w:cs="Calibri" w:hint="eastAsia"/>
          <w:szCs w:val="21"/>
        </w:rPr>
        <w:t>提供者</w:t>
      </w:r>
      <w:r w:rsidRPr="00883120">
        <w:rPr>
          <w:rFonts w:eastAsiaTheme="minorHAnsi" w:cs="Calibri"/>
          <w:szCs w:val="21"/>
        </w:rPr>
        <w:t>における適切な広告運用を促進することを目的と</w:t>
      </w:r>
      <w:r w:rsidR="00493311" w:rsidRPr="00883120">
        <w:rPr>
          <w:rFonts w:eastAsiaTheme="minorHAnsi" w:cs="Calibri" w:hint="eastAsia"/>
          <w:szCs w:val="21"/>
        </w:rPr>
        <w:t>する</w:t>
      </w:r>
      <w:r w:rsidRPr="00883120">
        <w:rPr>
          <w:rFonts w:eastAsiaTheme="minorHAnsi" w:cs="Calibri"/>
          <w:szCs w:val="21"/>
        </w:rPr>
        <w:t>。</w:t>
      </w:r>
    </w:p>
    <w:p w14:paraId="1141F6DD" w14:textId="77777777" w:rsidR="00F87DFA" w:rsidRPr="00883120" w:rsidRDefault="00F87DFA" w:rsidP="00864480">
      <w:pPr>
        <w:ind w:firstLineChars="100" w:firstLine="210"/>
        <w:rPr>
          <w:rFonts w:eastAsiaTheme="minorHAnsi" w:cs="Calibri"/>
          <w:szCs w:val="21"/>
        </w:rPr>
      </w:pPr>
    </w:p>
    <w:p w14:paraId="2AA82E7D" w14:textId="77777777" w:rsidR="00F87DFA" w:rsidRPr="00883120" w:rsidRDefault="00F87DFA" w:rsidP="00864480">
      <w:pPr>
        <w:rPr>
          <w:rFonts w:eastAsiaTheme="minorHAnsi" w:cs="Calibri"/>
          <w:b/>
          <w:bCs/>
          <w:szCs w:val="21"/>
        </w:rPr>
      </w:pPr>
      <w:r w:rsidRPr="00883120">
        <w:rPr>
          <w:rFonts w:eastAsiaTheme="minorHAnsi" w:cs="Calibri"/>
          <w:b/>
          <w:bCs/>
          <w:szCs w:val="21"/>
        </w:rPr>
        <w:t>1. PHRサービスにおけるWEBサービス・アプリ内広告の位置付け</w:t>
      </w:r>
    </w:p>
    <w:p w14:paraId="110C3FB7" w14:textId="023D40FA" w:rsidR="00F87DFA" w:rsidRPr="00883120" w:rsidRDefault="00F87DFA" w:rsidP="00864480">
      <w:pPr>
        <w:ind w:firstLineChars="100" w:firstLine="210"/>
        <w:rPr>
          <w:rFonts w:eastAsiaTheme="minorHAnsi" w:cs="Calibri"/>
          <w:szCs w:val="21"/>
        </w:rPr>
      </w:pPr>
      <w:r w:rsidRPr="00883120">
        <w:rPr>
          <w:rFonts w:eastAsiaTheme="minorHAnsi" w:cs="Calibri"/>
          <w:szCs w:val="21"/>
        </w:rPr>
        <w:t>ヘルスケア事業におけるPHRサービスは、収益化が難しいという課題を抱えてい</w:t>
      </w:r>
      <w:r w:rsidR="00493311" w:rsidRPr="00883120">
        <w:rPr>
          <w:rFonts w:eastAsiaTheme="minorHAnsi" w:cs="Calibri" w:hint="eastAsia"/>
          <w:szCs w:val="21"/>
        </w:rPr>
        <w:t>る</w:t>
      </w:r>
      <w:r w:rsidRPr="00883120">
        <w:rPr>
          <w:rFonts w:eastAsiaTheme="minorHAnsi" w:cs="Calibri"/>
          <w:szCs w:val="21"/>
        </w:rPr>
        <w:t>。PHRサービスを広く普及させるためにも、収益源の一つとしてWEBサービス・アプリ内広告は重要な役割を果たす。</w:t>
      </w:r>
    </w:p>
    <w:p w14:paraId="1DF4FBD7" w14:textId="77777777" w:rsidR="00F87DFA" w:rsidRPr="00883120" w:rsidRDefault="00F87DFA" w:rsidP="00864480">
      <w:pPr>
        <w:ind w:firstLineChars="100" w:firstLine="210"/>
        <w:rPr>
          <w:rFonts w:eastAsiaTheme="minorHAnsi" w:cs="Calibri"/>
          <w:szCs w:val="21"/>
        </w:rPr>
      </w:pPr>
    </w:p>
    <w:p w14:paraId="5A6E2EF6" w14:textId="747DCCDF" w:rsidR="00F87DFA" w:rsidRPr="00883120" w:rsidRDefault="00F87DFA" w:rsidP="00864480">
      <w:pPr>
        <w:ind w:firstLineChars="100" w:firstLine="210"/>
        <w:rPr>
          <w:rFonts w:eastAsiaTheme="minorHAnsi" w:cs="Calibri"/>
          <w:szCs w:val="21"/>
        </w:rPr>
      </w:pPr>
      <w:r w:rsidRPr="00883120">
        <w:rPr>
          <w:rFonts w:eastAsiaTheme="minorHAnsi" w:cs="Calibri"/>
          <w:szCs w:val="21"/>
        </w:rPr>
        <w:t>しかし、PHRサービスは利用者の健康情報を取り扱うという特性上、広告掲載にあたっては、品質保証及び公序良俗の維持という観点から、慎重な対応が求められ</w:t>
      </w:r>
      <w:r w:rsidR="00493311" w:rsidRPr="00883120">
        <w:rPr>
          <w:rFonts w:eastAsiaTheme="minorHAnsi" w:cs="Calibri" w:hint="eastAsia"/>
          <w:szCs w:val="21"/>
        </w:rPr>
        <w:t>る</w:t>
      </w:r>
      <w:r w:rsidRPr="00883120">
        <w:rPr>
          <w:rFonts w:eastAsiaTheme="minorHAnsi" w:cs="Calibri"/>
          <w:szCs w:val="21"/>
        </w:rPr>
        <w:t>。過度な広告露出や不適切な広告表示は、PHRサービス自体の信頼を損ない、結果としてサービス品質の低下、利用者の減少、ひいては業界全体の信用性欠如につながりかね</w:t>
      </w:r>
      <w:r w:rsidR="00493311" w:rsidRPr="00883120">
        <w:rPr>
          <w:rFonts w:eastAsiaTheme="minorHAnsi" w:cs="Calibri" w:hint="eastAsia"/>
          <w:szCs w:val="21"/>
        </w:rPr>
        <w:t>ない</w:t>
      </w:r>
      <w:r w:rsidRPr="00883120">
        <w:rPr>
          <w:rFonts w:eastAsiaTheme="minorHAnsi" w:cs="Calibri"/>
          <w:szCs w:val="21"/>
        </w:rPr>
        <w:t>。</w:t>
      </w:r>
    </w:p>
    <w:p w14:paraId="500C74A0" w14:textId="77777777" w:rsidR="00F87DFA" w:rsidRPr="00883120" w:rsidRDefault="00F87DFA" w:rsidP="00864480">
      <w:pPr>
        <w:ind w:firstLineChars="100" w:firstLine="210"/>
        <w:rPr>
          <w:rFonts w:eastAsiaTheme="minorHAnsi" w:cs="Calibri"/>
          <w:szCs w:val="21"/>
        </w:rPr>
      </w:pPr>
    </w:p>
    <w:p w14:paraId="08E2EF20" w14:textId="77777777" w:rsidR="00F87DFA" w:rsidRPr="00883120" w:rsidRDefault="00F87DFA" w:rsidP="00864480">
      <w:pPr>
        <w:rPr>
          <w:rFonts w:eastAsiaTheme="minorHAnsi" w:cs="Calibri"/>
          <w:b/>
          <w:bCs/>
          <w:szCs w:val="21"/>
        </w:rPr>
      </w:pPr>
      <w:r w:rsidRPr="00883120">
        <w:rPr>
          <w:rFonts w:eastAsiaTheme="minorHAnsi" w:cs="Calibri"/>
          <w:b/>
          <w:bCs/>
          <w:szCs w:val="21"/>
        </w:rPr>
        <w:t>2. WEBサービス・アプリ内広告のスキーム</w:t>
      </w:r>
    </w:p>
    <w:p w14:paraId="04FC5FAB" w14:textId="649991A4" w:rsidR="00F87DFA" w:rsidRPr="00883120" w:rsidRDefault="00F87DFA" w:rsidP="00864480">
      <w:pPr>
        <w:ind w:firstLineChars="100" w:firstLine="210"/>
        <w:rPr>
          <w:rFonts w:eastAsiaTheme="minorHAnsi" w:cs="Calibri"/>
          <w:szCs w:val="21"/>
        </w:rPr>
      </w:pPr>
      <w:r w:rsidRPr="00883120">
        <w:rPr>
          <w:rFonts w:eastAsiaTheme="minorHAnsi" w:cs="Calibri"/>
          <w:szCs w:val="21"/>
        </w:rPr>
        <w:t>WEBサービス・アプリ内広告には、大きく分けて以下の2つのスキームが存在</w:t>
      </w:r>
      <w:r w:rsidR="00493311" w:rsidRPr="00883120">
        <w:rPr>
          <w:rFonts w:eastAsiaTheme="minorHAnsi" w:cs="Calibri" w:hint="eastAsia"/>
          <w:szCs w:val="21"/>
        </w:rPr>
        <w:t>する</w:t>
      </w:r>
      <w:r w:rsidRPr="00883120">
        <w:rPr>
          <w:rFonts w:eastAsiaTheme="minorHAnsi" w:cs="Calibri"/>
          <w:szCs w:val="21"/>
        </w:rPr>
        <w:t>。</w:t>
      </w:r>
    </w:p>
    <w:p w14:paraId="60EEC9B5" w14:textId="77777777" w:rsidR="00F87DFA" w:rsidRPr="00883120" w:rsidRDefault="00F87DFA" w:rsidP="00864480">
      <w:pPr>
        <w:rPr>
          <w:rFonts w:eastAsiaTheme="minorHAnsi" w:cs="Calibri"/>
          <w:szCs w:val="21"/>
        </w:rPr>
      </w:pPr>
    </w:p>
    <w:p w14:paraId="43BD137F" w14:textId="5B709E72" w:rsidR="00F87DFA" w:rsidRPr="00883120" w:rsidRDefault="00F87DFA" w:rsidP="00DA329B">
      <w:pPr>
        <w:pStyle w:val="a3"/>
        <w:numPr>
          <w:ilvl w:val="0"/>
          <w:numId w:val="49"/>
        </w:numPr>
        <w:ind w:leftChars="0"/>
        <w:rPr>
          <w:rFonts w:eastAsiaTheme="minorHAnsi" w:cs="Calibri"/>
          <w:szCs w:val="21"/>
        </w:rPr>
      </w:pPr>
      <w:r w:rsidRPr="00883120">
        <w:rPr>
          <w:rFonts w:eastAsiaTheme="minorHAnsi" w:cs="Calibri"/>
          <w:b/>
          <w:bCs/>
          <w:szCs w:val="21"/>
        </w:rPr>
        <w:t>非保証型広告</w:t>
      </w:r>
      <w:r w:rsidRPr="00883120">
        <w:rPr>
          <w:rFonts w:eastAsiaTheme="minorHAnsi" w:cs="Calibri"/>
          <w:szCs w:val="21"/>
        </w:rPr>
        <w:t>: あらかじめ設定された広告枠の空き状況に応じて、広告配信事業者を通じて複数の広告主の広告を配信する方式。</w:t>
      </w:r>
      <w:r w:rsidRPr="00883120">
        <w:rPr>
          <w:rFonts w:eastAsiaTheme="minorHAnsi" w:cs="Calibri"/>
          <w:b/>
          <w:bCs/>
          <w:szCs w:val="21"/>
        </w:rPr>
        <w:t>アドネットワーク</w:t>
      </w:r>
      <w:r w:rsidRPr="00883120">
        <w:rPr>
          <w:rFonts w:eastAsiaTheme="minorHAnsi" w:cs="Calibri"/>
          <w:szCs w:val="21"/>
        </w:rPr>
        <w:t>などが代表例として挙げられ</w:t>
      </w:r>
      <w:r w:rsidR="00493311" w:rsidRPr="00883120">
        <w:rPr>
          <w:rFonts w:eastAsiaTheme="minorHAnsi" w:cs="Calibri" w:hint="eastAsia"/>
          <w:szCs w:val="21"/>
        </w:rPr>
        <w:t>る</w:t>
      </w:r>
      <w:r w:rsidRPr="00883120">
        <w:rPr>
          <w:rFonts w:eastAsiaTheme="minorHAnsi" w:cs="Calibri"/>
          <w:szCs w:val="21"/>
        </w:rPr>
        <w:t>。広告収入の最大化を図りやすい一方、広告内容の管理には注意が必要で</w:t>
      </w:r>
      <w:r w:rsidR="00493311" w:rsidRPr="00883120">
        <w:rPr>
          <w:rFonts w:eastAsiaTheme="minorHAnsi" w:cs="Calibri" w:hint="eastAsia"/>
          <w:szCs w:val="21"/>
        </w:rPr>
        <w:t>ある</w:t>
      </w:r>
      <w:r w:rsidRPr="00883120">
        <w:rPr>
          <w:rFonts w:eastAsiaTheme="minorHAnsi" w:cs="Calibri"/>
          <w:szCs w:val="21"/>
        </w:rPr>
        <w:t>。</w:t>
      </w:r>
    </w:p>
    <w:p w14:paraId="47A1DACF" w14:textId="3247ADEA" w:rsidR="00F87DFA" w:rsidRPr="00883120" w:rsidRDefault="00F87DFA" w:rsidP="00DA329B">
      <w:pPr>
        <w:pStyle w:val="a3"/>
        <w:numPr>
          <w:ilvl w:val="0"/>
          <w:numId w:val="49"/>
        </w:numPr>
        <w:ind w:leftChars="0"/>
        <w:rPr>
          <w:rFonts w:eastAsiaTheme="minorHAnsi" w:cs="Calibri"/>
          <w:szCs w:val="21"/>
        </w:rPr>
      </w:pPr>
      <w:r w:rsidRPr="00883120">
        <w:rPr>
          <w:rFonts w:eastAsiaTheme="minorHAnsi" w:cs="Calibri"/>
          <w:b/>
          <w:bCs/>
          <w:szCs w:val="21"/>
        </w:rPr>
        <w:t>保証型広告</w:t>
      </w:r>
      <w:r w:rsidRPr="00883120">
        <w:rPr>
          <w:rFonts w:eastAsiaTheme="minorHAnsi" w:cs="Calibri"/>
          <w:szCs w:val="21"/>
        </w:rPr>
        <w:t>: 広告主から直接、あるいは代理店経由で注文された広告を掲載する方式。</w:t>
      </w:r>
      <w:r w:rsidRPr="00883120">
        <w:rPr>
          <w:rFonts w:eastAsiaTheme="minorHAnsi" w:cs="Calibri"/>
          <w:b/>
          <w:bCs/>
          <w:szCs w:val="21"/>
        </w:rPr>
        <w:t>純広告</w:t>
      </w:r>
      <w:r w:rsidRPr="00883120">
        <w:rPr>
          <w:rFonts w:eastAsiaTheme="minorHAnsi" w:cs="Calibri"/>
          <w:szCs w:val="21"/>
        </w:rPr>
        <w:t>などが代表例として挙げられ</w:t>
      </w:r>
      <w:r w:rsidR="001F4DFB" w:rsidRPr="00883120">
        <w:rPr>
          <w:rFonts w:eastAsiaTheme="minorHAnsi" w:cs="Calibri" w:hint="eastAsia"/>
          <w:szCs w:val="21"/>
        </w:rPr>
        <w:t>る</w:t>
      </w:r>
      <w:r w:rsidRPr="00883120">
        <w:rPr>
          <w:rFonts w:eastAsiaTheme="minorHAnsi" w:cs="Calibri"/>
          <w:szCs w:val="21"/>
        </w:rPr>
        <w:t>。広告枠の販売によって収益を得るものであり、広告内容を事前に精査できるため、品質管理の面で優位性が高い点が特徴で</w:t>
      </w:r>
      <w:r w:rsidR="00493311" w:rsidRPr="00883120">
        <w:rPr>
          <w:rFonts w:eastAsiaTheme="minorHAnsi" w:cs="Calibri" w:hint="eastAsia"/>
          <w:szCs w:val="21"/>
        </w:rPr>
        <w:t>ある</w:t>
      </w:r>
      <w:r w:rsidRPr="00883120">
        <w:rPr>
          <w:rFonts w:eastAsiaTheme="minorHAnsi" w:cs="Calibri"/>
          <w:szCs w:val="21"/>
        </w:rPr>
        <w:t>。</w:t>
      </w:r>
    </w:p>
    <w:p w14:paraId="275411B7" w14:textId="77777777" w:rsidR="00F87DFA" w:rsidRPr="00883120" w:rsidRDefault="00F87DFA" w:rsidP="00864480">
      <w:pPr>
        <w:rPr>
          <w:rFonts w:eastAsiaTheme="minorHAnsi" w:cs="Calibri"/>
          <w:szCs w:val="21"/>
        </w:rPr>
      </w:pPr>
    </w:p>
    <w:p w14:paraId="5F385D24" w14:textId="23C0BDAD" w:rsidR="00F87DFA" w:rsidRPr="00883120" w:rsidRDefault="00F87DFA" w:rsidP="00864480">
      <w:pPr>
        <w:ind w:firstLineChars="100" w:firstLine="210"/>
        <w:rPr>
          <w:rFonts w:eastAsiaTheme="minorHAnsi" w:cs="Calibri"/>
          <w:szCs w:val="21"/>
        </w:rPr>
      </w:pPr>
      <w:r w:rsidRPr="00883120">
        <w:rPr>
          <w:rFonts w:eastAsiaTheme="minorHAnsi" w:cs="Calibri"/>
          <w:szCs w:val="21"/>
        </w:rPr>
        <w:t>これらの広告モデルを正確に把握・理解し、PHRサービスの目的に合致したスキームを選択・活用することが重要で</w:t>
      </w:r>
      <w:r w:rsidR="00493311" w:rsidRPr="00883120">
        <w:rPr>
          <w:rFonts w:eastAsiaTheme="minorHAnsi" w:cs="Calibri" w:hint="eastAsia"/>
          <w:szCs w:val="21"/>
        </w:rPr>
        <w:t>ある</w:t>
      </w:r>
      <w:r w:rsidRPr="00883120">
        <w:rPr>
          <w:rFonts w:eastAsiaTheme="minorHAnsi" w:cs="Calibri"/>
          <w:szCs w:val="21"/>
        </w:rPr>
        <w:t>。</w:t>
      </w:r>
    </w:p>
    <w:p w14:paraId="105A08BF" w14:textId="77777777" w:rsidR="00F87DFA" w:rsidRPr="00883120" w:rsidRDefault="00F87DFA" w:rsidP="00864480">
      <w:pPr>
        <w:ind w:firstLineChars="100" w:firstLine="210"/>
        <w:rPr>
          <w:rFonts w:eastAsiaTheme="minorHAnsi" w:cs="Calibri"/>
          <w:szCs w:val="21"/>
        </w:rPr>
      </w:pPr>
    </w:p>
    <w:p w14:paraId="690E329E" w14:textId="77777777" w:rsidR="00F87DFA" w:rsidRPr="00883120" w:rsidRDefault="00F87DFA" w:rsidP="00864480">
      <w:pPr>
        <w:rPr>
          <w:rFonts w:eastAsiaTheme="minorHAnsi" w:cs="Calibri"/>
          <w:b/>
          <w:bCs/>
          <w:szCs w:val="21"/>
        </w:rPr>
      </w:pPr>
      <w:r w:rsidRPr="00883120">
        <w:rPr>
          <w:rFonts w:eastAsiaTheme="minorHAnsi" w:cs="Calibri"/>
          <w:b/>
          <w:bCs/>
          <w:szCs w:val="21"/>
        </w:rPr>
        <w:t>3. WEBサービス・アプリ内広告により収益化する上での留意点</w:t>
      </w:r>
    </w:p>
    <w:p w14:paraId="60B8D02E" w14:textId="1404BCD0" w:rsidR="00F87DFA" w:rsidRPr="00883120" w:rsidRDefault="00F87DFA" w:rsidP="00864480">
      <w:pPr>
        <w:ind w:firstLineChars="100" w:firstLine="210"/>
        <w:rPr>
          <w:rFonts w:eastAsiaTheme="minorHAnsi" w:cs="Calibri"/>
          <w:szCs w:val="21"/>
        </w:rPr>
      </w:pPr>
      <w:r w:rsidRPr="00883120">
        <w:rPr>
          <w:rFonts w:eastAsiaTheme="minorHAnsi" w:cs="Calibri"/>
          <w:szCs w:val="21"/>
        </w:rPr>
        <w:t>PHRサービスの持続的な運営のため、WEBサービス・アプリ内広告による収益化は重要な要素とな</w:t>
      </w:r>
      <w:r w:rsidR="00493311" w:rsidRPr="00883120">
        <w:rPr>
          <w:rFonts w:eastAsiaTheme="minorHAnsi" w:cs="Calibri" w:hint="eastAsia"/>
          <w:szCs w:val="21"/>
        </w:rPr>
        <w:t>る</w:t>
      </w:r>
      <w:r w:rsidRPr="00883120">
        <w:rPr>
          <w:rFonts w:eastAsiaTheme="minorHAnsi" w:cs="Calibri"/>
          <w:szCs w:val="21"/>
        </w:rPr>
        <w:t>。しかし、収益化を追求するあまり、利用者の利便性やサービス品質を損</w:t>
      </w:r>
      <w:r w:rsidRPr="00883120">
        <w:rPr>
          <w:rFonts w:eastAsiaTheme="minorHAnsi" w:cs="Calibri"/>
          <w:szCs w:val="21"/>
        </w:rPr>
        <w:lastRenderedPageBreak/>
        <w:t>なうことのないよう、バランスの取れた広告運用が求められ</w:t>
      </w:r>
      <w:r w:rsidR="00493311" w:rsidRPr="00883120">
        <w:rPr>
          <w:rFonts w:eastAsiaTheme="minorHAnsi" w:cs="Calibri" w:hint="eastAsia"/>
          <w:szCs w:val="21"/>
        </w:rPr>
        <w:t>る</w:t>
      </w:r>
      <w:r w:rsidRPr="00883120">
        <w:rPr>
          <w:rFonts w:eastAsiaTheme="minorHAnsi" w:cs="Calibri"/>
          <w:szCs w:val="21"/>
        </w:rPr>
        <w:t>。</w:t>
      </w:r>
    </w:p>
    <w:p w14:paraId="2D176D6C" w14:textId="2A9CE123" w:rsidR="00F87DFA" w:rsidRPr="00883120" w:rsidRDefault="00F87DFA" w:rsidP="00864480">
      <w:pPr>
        <w:ind w:firstLineChars="100" w:firstLine="210"/>
        <w:rPr>
          <w:rFonts w:eastAsiaTheme="minorHAnsi" w:cs="Calibri"/>
          <w:szCs w:val="21"/>
        </w:rPr>
      </w:pPr>
      <w:r w:rsidRPr="00883120">
        <w:rPr>
          <w:rFonts w:eastAsiaTheme="minorHAnsi" w:cs="Calibri"/>
          <w:szCs w:val="21"/>
        </w:rPr>
        <w:t>収益化を図るにあたっては、以下の点に留意する必要があ</w:t>
      </w:r>
      <w:r w:rsidR="00493311" w:rsidRPr="00883120">
        <w:rPr>
          <w:rFonts w:eastAsiaTheme="minorHAnsi" w:cs="Calibri" w:hint="eastAsia"/>
          <w:szCs w:val="21"/>
        </w:rPr>
        <w:t>る</w:t>
      </w:r>
      <w:r w:rsidRPr="00883120">
        <w:rPr>
          <w:rFonts w:eastAsiaTheme="minorHAnsi" w:cs="Calibri"/>
          <w:szCs w:val="21"/>
        </w:rPr>
        <w:t>。</w:t>
      </w:r>
    </w:p>
    <w:p w14:paraId="76CD939C" w14:textId="77777777" w:rsidR="00F87DFA" w:rsidRPr="00883120" w:rsidRDefault="00F87DFA" w:rsidP="00864480">
      <w:pPr>
        <w:ind w:firstLineChars="100" w:firstLine="210"/>
        <w:rPr>
          <w:rFonts w:eastAsiaTheme="minorHAnsi" w:cs="Calibri"/>
          <w:szCs w:val="21"/>
        </w:rPr>
      </w:pPr>
    </w:p>
    <w:p w14:paraId="47A4BD89" w14:textId="77777777" w:rsidR="00F87DFA" w:rsidRPr="00883120" w:rsidRDefault="00F87DFA" w:rsidP="00DA329B">
      <w:pPr>
        <w:pStyle w:val="a3"/>
        <w:numPr>
          <w:ilvl w:val="0"/>
          <w:numId w:val="50"/>
        </w:numPr>
        <w:ind w:leftChars="0"/>
        <w:rPr>
          <w:rFonts w:eastAsiaTheme="minorHAnsi" w:cs="Calibri"/>
          <w:szCs w:val="21"/>
        </w:rPr>
      </w:pPr>
      <w:r w:rsidRPr="00883120">
        <w:rPr>
          <w:rFonts w:eastAsiaTheme="minorHAnsi" w:cs="Calibri"/>
          <w:szCs w:val="21"/>
        </w:rPr>
        <w:t>適切な広告モデルの選択：PHRサービスの特性や利用者のニーズに合った広告モデルを選択する。</w:t>
      </w:r>
    </w:p>
    <w:p w14:paraId="1607FFF9" w14:textId="77777777" w:rsidR="00F87DFA" w:rsidRPr="00883120" w:rsidRDefault="00F87DFA" w:rsidP="00DA329B">
      <w:pPr>
        <w:pStyle w:val="a3"/>
        <w:numPr>
          <w:ilvl w:val="0"/>
          <w:numId w:val="50"/>
        </w:numPr>
        <w:ind w:leftChars="0"/>
        <w:rPr>
          <w:rFonts w:eastAsiaTheme="minorHAnsi" w:cs="Calibri"/>
          <w:szCs w:val="21"/>
        </w:rPr>
      </w:pPr>
      <w:r w:rsidRPr="00883120">
        <w:rPr>
          <w:rFonts w:eastAsiaTheme="minorHAnsi" w:cs="Calibri"/>
          <w:szCs w:val="21"/>
        </w:rPr>
        <w:t>広告内容の精査：健康情報を取り扱うサービスとして、信頼性のある広告のみを掲載する。</w:t>
      </w:r>
    </w:p>
    <w:p w14:paraId="4BF3A6B5" w14:textId="6547F417" w:rsidR="00F87DFA" w:rsidRPr="00883120" w:rsidRDefault="00F87DFA" w:rsidP="00DA329B">
      <w:pPr>
        <w:pStyle w:val="a3"/>
        <w:numPr>
          <w:ilvl w:val="0"/>
          <w:numId w:val="50"/>
        </w:numPr>
        <w:ind w:leftChars="0"/>
        <w:rPr>
          <w:rFonts w:eastAsiaTheme="minorHAnsi" w:cs="Calibri"/>
          <w:szCs w:val="21"/>
        </w:rPr>
      </w:pPr>
      <w:r w:rsidRPr="00883120">
        <w:rPr>
          <w:rFonts w:eastAsiaTheme="minorHAnsi" w:cs="Calibri"/>
          <w:szCs w:val="21"/>
        </w:rPr>
        <w:t>ユーザー体験への配慮：広告表示が利用者のWEBサービスやアプリ</w:t>
      </w:r>
      <w:r w:rsidRPr="00883120">
        <w:rPr>
          <w:rFonts w:eastAsiaTheme="minorHAnsi" w:cs="Calibri" w:hint="eastAsia"/>
          <w:szCs w:val="21"/>
        </w:rPr>
        <w:t>の</w:t>
      </w:r>
      <w:r w:rsidRPr="00883120">
        <w:rPr>
          <w:rFonts w:eastAsiaTheme="minorHAnsi" w:cs="Calibri"/>
          <w:szCs w:val="21"/>
        </w:rPr>
        <w:t>利用を妨げないよう、適切な表示頻度やデザインを検討する。</w:t>
      </w:r>
    </w:p>
    <w:p w14:paraId="5D4F50E2" w14:textId="77777777" w:rsidR="00F87DFA" w:rsidRPr="00883120" w:rsidRDefault="00F87DFA" w:rsidP="00DA329B">
      <w:pPr>
        <w:pStyle w:val="a3"/>
        <w:numPr>
          <w:ilvl w:val="0"/>
          <w:numId w:val="50"/>
        </w:numPr>
        <w:ind w:leftChars="0"/>
        <w:rPr>
          <w:rFonts w:eastAsiaTheme="minorHAnsi" w:cs="Calibri"/>
          <w:szCs w:val="21"/>
        </w:rPr>
      </w:pPr>
      <w:r w:rsidRPr="00883120">
        <w:rPr>
          <w:rFonts w:eastAsiaTheme="minorHAnsi" w:cs="Calibri"/>
          <w:szCs w:val="21"/>
        </w:rPr>
        <w:t>透明性の確保：広告であることを明示し、利用者が広告内容を理解しやすいようにする。</w:t>
      </w:r>
    </w:p>
    <w:p w14:paraId="46DED3DB" w14:textId="77777777" w:rsidR="00F87DFA" w:rsidRPr="00883120" w:rsidRDefault="00F87DFA" w:rsidP="001B2E9F">
      <w:pPr>
        <w:rPr>
          <w:rFonts w:eastAsiaTheme="minorHAnsi" w:cs="Calibri"/>
          <w:szCs w:val="21"/>
        </w:rPr>
      </w:pPr>
    </w:p>
    <w:p w14:paraId="6D7245A8" w14:textId="4BC584CB" w:rsidR="00F87DFA" w:rsidRPr="00883120" w:rsidRDefault="00F87DFA" w:rsidP="001B2E9F">
      <w:pPr>
        <w:ind w:firstLineChars="100" w:firstLine="210"/>
        <w:rPr>
          <w:rFonts w:eastAsiaTheme="minorHAnsi" w:cs="Calibri"/>
          <w:szCs w:val="21"/>
        </w:rPr>
      </w:pPr>
      <w:r w:rsidRPr="00883120">
        <w:rPr>
          <w:rFonts w:eastAsiaTheme="minorHAnsi" w:cs="Calibri"/>
          <w:szCs w:val="21"/>
        </w:rPr>
        <w:t>適切なWEBサービス・アプリ内広告の導入は、PHRサービスの収益化を促進し、サービスの継続的な発展に繋が</w:t>
      </w:r>
      <w:r w:rsidRPr="00883120">
        <w:rPr>
          <w:rFonts w:eastAsiaTheme="minorHAnsi" w:cs="Calibri" w:hint="eastAsia"/>
          <w:szCs w:val="21"/>
        </w:rPr>
        <w:t>るという面もあ</w:t>
      </w:r>
      <w:r w:rsidR="00493311" w:rsidRPr="00883120">
        <w:rPr>
          <w:rFonts w:eastAsiaTheme="minorHAnsi" w:cs="Calibri" w:hint="eastAsia"/>
          <w:szCs w:val="21"/>
        </w:rPr>
        <w:t>る</w:t>
      </w:r>
      <w:r w:rsidRPr="00883120">
        <w:rPr>
          <w:rFonts w:eastAsiaTheme="minorHAnsi" w:cs="Calibri"/>
          <w:szCs w:val="21"/>
        </w:rPr>
        <w:t>。</w:t>
      </w:r>
    </w:p>
    <w:p w14:paraId="53E73AB6" w14:textId="77777777" w:rsidR="00F87DFA" w:rsidRPr="00883120" w:rsidRDefault="00F87DFA" w:rsidP="001B2E9F">
      <w:pPr>
        <w:ind w:firstLineChars="100" w:firstLine="210"/>
        <w:rPr>
          <w:rFonts w:eastAsiaTheme="minorHAnsi" w:cs="Calibri"/>
          <w:szCs w:val="21"/>
        </w:rPr>
      </w:pPr>
    </w:p>
    <w:p w14:paraId="68C43B8B" w14:textId="77777777" w:rsidR="00F87DFA" w:rsidRPr="00883120" w:rsidRDefault="00F87DFA" w:rsidP="001B2E9F">
      <w:pPr>
        <w:rPr>
          <w:rFonts w:eastAsiaTheme="minorHAnsi" w:cs="Calibri"/>
          <w:b/>
          <w:bCs/>
          <w:szCs w:val="21"/>
        </w:rPr>
      </w:pPr>
      <w:r w:rsidRPr="00883120">
        <w:rPr>
          <w:rFonts w:eastAsiaTheme="minorHAnsi" w:cs="Calibri"/>
          <w:b/>
          <w:bCs/>
          <w:szCs w:val="21"/>
        </w:rPr>
        <w:t>4. WEBサービス・アプリ内広告の品質管理における留意点</w:t>
      </w:r>
    </w:p>
    <w:p w14:paraId="4B2D451F" w14:textId="3F849A68" w:rsidR="00F87DFA" w:rsidRPr="00883120" w:rsidRDefault="00F87DFA" w:rsidP="001B2E9F">
      <w:pPr>
        <w:ind w:firstLineChars="100" w:firstLine="210"/>
        <w:rPr>
          <w:rFonts w:eastAsiaTheme="minorHAnsi" w:cs="Calibri"/>
        </w:rPr>
      </w:pPr>
      <w:r w:rsidRPr="00883120">
        <w:rPr>
          <w:rFonts w:eastAsiaTheme="minorHAnsi" w:cs="Calibri"/>
        </w:rPr>
        <w:t>インターネット広告は、WEBサービス・アプリの運営者がその内容をある程度制御でき</w:t>
      </w:r>
      <w:r w:rsidR="00493311" w:rsidRPr="00883120">
        <w:rPr>
          <w:rFonts w:eastAsiaTheme="minorHAnsi" w:cs="Calibri" w:hint="eastAsia"/>
        </w:rPr>
        <w:t>る</w:t>
      </w:r>
      <w:r w:rsidRPr="00883120">
        <w:rPr>
          <w:rFonts w:eastAsiaTheme="minorHAnsi" w:cs="Calibri"/>
        </w:rPr>
        <w:t>。特にPHRサービスでは、扱う情報の性質上、厳重な品質管理が求められ</w:t>
      </w:r>
      <w:r w:rsidR="00493311" w:rsidRPr="00883120">
        <w:rPr>
          <w:rFonts w:eastAsiaTheme="minorHAnsi" w:cs="Calibri" w:hint="eastAsia"/>
        </w:rPr>
        <w:t>る</w:t>
      </w:r>
      <w:r w:rsidRPr="00883120">
        <w:rPr>
          <w:rFonts w:eastAsiaTheme="minorHAnsi" w:cs="Calibri"/>
        </w:rPr>
        <w:t>。ここでは、代表的な広告形態であるアドネットワークと純広告における留意点を説明</w:t>
      </w:r>
      <w:r w:rsidR="00493311" w:rsidRPr="00883120">
        <w:rPr>
          <w:rFonts w:eastAsiaTheme="minorHAnsi" w:cs="Calibri" w:hint="eastAsia"/>
        </w:rPr>
        <w:t>する</w:t>
      </w:r>
      <w:r w:rsidRPr="00883120">
        <w:rPr>
          <w:rFonts w:eastAsiaTheme="minorHAnsi" w:cs="Calibri"/>
        </w:rPr>
        <w:t>。</w:t>
      </w:r>
    </w:p>
    <w:p w14:paraId="22C1993E" w14:textId="77777777" w:rsidR="00F87DFA" w:rsidRPr="00883120" w:rsidRDefault="00F87DFA" w:rsidP="001B2E9F">
      <w:pPr>
        <w:ind w:firstLineChars="100" w:firstLine="210"/>
        <w:rPr>
          <w:rFonts w:eastAsiaTheme="minorHAnsi" w:cs="Calibri"/>
        </w:rPr>
      </w:pPr>
    </w:p>
    <w:p w14:paraId="7820B756" w14:textId="77777777" w:rsidR="00F87DFA" w:rsidRPr="00883120" w:rsidRDefault="00F87DFA" w:rsidP="001B2E9F">
      <w:pPr>
        <w:rPr>
          <w:rFonts w:eastAsiaTheme="minorHAnsi" w:cs="Calibri"/>
          <w:b/>
          <w:bCs/>
        </w:rPr>
      </w:pPr>
      <w:bookmarkStart w:id="93" w:name="_Hlk195562912"/>
      <w:r w:rsidRPr="00883120">
        <w:rPr>
          <w:rFonts w:eastAsiaTheme="minorHAnsi" w:cs="Calibri"/>
          <w:b/>
          <w:bCs/>
        </w:rPr>
        <w:t xml:space="preserve">(1) </w:t>
      </w:r>
      <w:bookmarkEnd w:id="93"/>
      <w:r w:rsidRPr="00883120">
        <w:rPr>
          <w:rFonts w:eastAsiaTheme="minorHAnsi" w:cs="Calibri"/>
          <w:b/>
          <w:bCs/>
        </w:rPr>
        <w:t>アドネットワーク（非保証型広告）における留意点</w:t>
      </w:r>
    </w:p>
    <w:p w14:paraId="1A2659F4" w14:textId="17E2D7A2" w:rsidR="00F87DFA" w:rsidRPr="00883120" w:rsidRDefault="00F87DFA" w:rsidP="001B2E9F">
      <w:pPr>
        <w:ind w:leftChars="100" w:left="210" w:firstLineChars="100" w:firstLine="210"/>
        <w:rPr>
          <w:rFonts w:eastAsiaTheme="minorHAnsi" w:cs="Calibri"/>
        </w:rPr>
      </w:pPr>
      <w:r w:rsidRPr="00883120">
        <w:rPr>
          <w:rFonts w:eastAsiaTheme="minorHAnsi" w:cs="Calibri"/>
        </w:rPr>
        <w:t>アドネットワークを利用する場合は、配信される広告のジャンルや内容を適切に管理する必要があ</w:t>
      </w:r>
      <w:r w:rsidR="00493311" w:rsidRPr="00883120">
        <w:rPr>
          <w:rFonts w:eastAsiaTheme="minorHAnsi" w:cs="Calibri" w:hint="eastAsia"/>
        </w:rPr>
        <w:t>る</w:t>
      </w:r>
      <w:r w:rsidRPr="00883120">
        <w:rPr>
          <w:rFonts w:eastAsiaTheme="minorHAnsi" w:cs="Calibri"/>
        </w:rPr>
        <w:t>。具体的には、以下の対応が考えられ</w:t>
      </w:r>
      <w:r w:rsidR="00493311" w:rsidRPr="00883120">
        <w:rPr>
          <w:rFonts w:eastAsiaTheme="minorHAnsi" w:cs="Calibri" w:hint="eastAsia"/>
        </w:rPr>
        <w:t>る</w:t>
      </w:r>
      <w:r w:rsidRPr="00883120">
        <w:rPr>
          <w:rFonts w:eastAsiaTheme="minorHAnsi" w:cs="Calibri"/>
        </w:rPr>
        <w:t>。</w:t>
      </w:r>
    </w:p>
    <w:p w14:paraId="4C5594EC" w14:textId="77777777" w:rsidR="00F87DFA" w:rsidRPr="00883120" w:rsidRDefault="00F87DFA" w:rsidP="001B2E9F">
      <w:pPr>
        <w:ind w:leftChars="100" w:left="210" w:firstLineChars="100" w:firstLine="210"/>
        <w:rPr>
          <w:rFonts w:eastAsiaTheme="minorHAnsi" w:cs="Calibri"/>
        </w:rPr>
      </w:pPr>
    </w:p>
    <w:p w14:paraId="0A3EECD1" w14:textId="77777777" w:rsidR="00F87DFA" w:rsidRPr="00883120" w:rsidRDefault="00F87DFA" w:rsidP="00DA329B">
      <w:pPr>
        <w:pStyle w:val="a3"/>
        <w:numPr>
          <w:ilvl w:val="0"/>
          <w:numId w:val="51"/>
        </w:numPr>
        <w:ind w:leftChars="0"/>
        <w:rPr>
          <w:rFonts w:eastAsiaTheme="minorHAnsi" w:cs="Calibri"/>
        </w:rPr>
      </w:pPr>
      <w:r w:rsidRPr="00883120">
        <w:rPr>
          <w:rFonts w:eastAsiaTheme="minorHAnsi" w:cs="Calibri"/>
        </w:rPr>
        <w:t>特定のジャンルに広告配信を限定する。</w:t>
      </w:r>
    </w:p>
    <w:p w14:paraId="2B0FC18E" w14:textId="24A92205" w:rsidR="00F87DFA" w:rsidRPr="00883120" w:rsidRDefault="00F87DFA" w:rsidP="00DA329B">
      <w:pPr>
        <w:pStyle w:val="a3"/>
        <w:numPr>
          <w:ilvl w:val="0"/>
          <w:numId w:val="51"/>
        </w:numPr>
        <w:ind w:leftChars="0"/>
        <w:rPr>
          <w:rFonts w:eastAsiaTheme="minorHAnsi" w:cs="Calibri"/>
        </w:rPr>
      </w:pPr>
      <w:r w:rsidRPr="00883120">
        <w:rPr>
          <w:rFonts w:eastAsiaTheme="minorHAnsi" w:cs="Calibri"/>
        </w:rPr>
        <w:t>PHRサービスに</w:t>
      </w:r>
      <w:r w:rsidRPr="00883120">
        <w:rPr>
          <w:rFonts w:eastAsiaTheme="minorHAnsi" w:cs="Calibri" w:hint="eastAsia"/>
        </w:rPr>
        <w:t>は</w:t>
      </w:r>
      <w:r w:rsidRPr="00883120">
        <w:rPr>
          <w:rFonts w:eastAsiaTheme="minorHAnsi" w:cs="Calibri"/>
        </w:rPr>
        <w:t>不適切な広告を</w:t>
      </w:r>
      <w:r w:rsidRPr="00883120">
        <w:rPr>
          <w:rFonts w:eastAsiaTheme="minorHAnsi" w:cs="Calibri" w:hint="eastAsia"/>
        </w:rPr>
        <w:t>特定し、それが</w:t>
      </w:r>
      <w:r w:rsidRPr="00883120">
        <w:rPr>
          <w:rFonts w:eastAsiaTheme="minorHAnsi" w:cs="Calibri"/>
        </w:rPr>
        <w:t>非表示</w:t>
      </w:r>
      <w:r w:rsidRPr="00883120">
        <w:rPr>
          <w:rFonts w:eastAsiaTheme="minorHAnsi" w:cs="Calibri" w:hint="eastAsia"/>
        </w:rPr>
        <w:t>となるよう</w:t>
      </w:r>
      <w:r w:rsidRPr="00883120">
        <w:rPr>
          <w:rFonts w:eastAsiaTheme="minorHAnsi" w:cs="Calibri"/>
        </w:rPr>
        <w:t>設定する。</w:t>
      </w:r>
    </w:p>
    <w:p w14:paraId="16811DD6" w14:textId="77777777" w:rsidR="00F87DFA" w:rsidRPr="00883120" w:rsidRDefault="00F87DFA" w:rsidP="00DA329B">
      <w:pPr>
        <w:pStyle w:val="a3"/>
        <w:numPr>
          <w:ilvl w:val="0"/>
          <w:numId w:val="51"/>
        </w:numPr>
        <w:ind w:leftChars="0"/>
        <w:rPr>
          <w:rFonts w:eastAsiaTheme="minorHAnsi" w:cs="Calibri"/>
        </w:rPr>
      </w:pPr>
      <w:r w:rsidRPr="00883120">
        <w:rPr>
          <w:rFonts w:eastAsiaTheme="minorHAnsi" w:cs="Calibri"/>
        </w:rPr>
        <w:t>定期的なチェック体制を構築し、不適切な広告が表示されていないか確認する。</w:t>
      </w:r>
    </w:p>
    <w:p w14:paraId="72624586" w14:textId="77777777" w:rsidR="00F87DFA" w:rsidRPr="00883120" w:rsidRDefault="00F87DFA" w:rsidP="001B2E9F">
      <w:pPr>
        <w:rPr>
          <w:rFonts w:eastAsiaTheme="minorHAnsi" w:cs="Calibri"/>
        </w:rPr>
      </w:pPr>
    </w:p>
    <w:p w14:paraId="3F121B05" w14:textId="77777777" w:rsidR="00F87DFA" w:rsidRPr="00883120" w:rsidRDefault="00F87DFA" w:rsidP="001B2E9F">
      <w:pPr>
        <w:rPr>
          <w:rFonts w:eastAsiaTheme="minorHAnsi" w:cs="Calibri"/>
          <w:b/>
          <w:bCs/>
        </w:rPr>
      </w:pPr>
      <w:r w:rsidRPr="00883120">
        <w:rPr>
          <w:rFonts w:eastAsiaTheme="minorHAnsi" w:cs="Calibri"/>
          <w:b/>
          <w:bCs/>
        </w:rPr>
        <w:t>(2) 純広告（保証型広告）における留意点</w:t>
      </w:r>
    </w:p>
    <w:p w14:paraId="34A353AD" w14:textId="77231DC6" w:rsidR="00F87DFA" w:rsidRPr="00883120" w:rsidRDefault="00F87DFA" w:rsidP="001B2E9F">
      <w:pPr>
        <w:ind w:leftChars="100" w:left="210" w:firstLineChars="100" w:firstLine="210"/>
        <w:rPr>
          <w:rFonts w:eastAsiaTheme="minorHAnsi" w:cs="Calibri"/>
        </w:rPr>
      </w:pPr>
      <w:r w:rsidRPr="00883120">
        <w:rPr>
          <w:rFonts w:eastAsiaTheme="minorHAnsi" w:cs="Calibri"/>
        </w:rPr>
        <w:t>純広告においても、広告内容の根拠を常に確認することが重要で</w:t>
      </w:r>
      <w:r w:rsidR="00493311" w:rsidRPr="00883120">
        <w:rPr>
          <w:rFonts w:eastAsiaTheme="minorHAnsi" w:cs="Calibri" w:hint="eastAsia"/>
        </w:rPr>
        <w:t>ある</w:t>
      </w:r>
      <w:r w:rsidRPr="00883120">
        <w:rPr>
          <w:rFonts w:eastAsiaTheme="minorHAnsi" w:cs="Calibri"/>
        </w:rPr>
        <w:t>。具体的には、以下の対応が考えられ</w:t>
      </w:r>
      <w:r w:rsidR="00493311" w:rsidRPr="00883120">
        <w:rPr>
          <w:rFonts w:eastAsiaTheme="minorHAnsi" w:cs="Calibri" w:hint="eastAsia"/>
        </w:rPr>
        <w:t>る</w:t>
      </w:r>
      <w:r w:rsidRPr="00883120">
        <w:rPr>
          <w:rFonts w:eastAsiaTheme="minorHAnsi" w:cs="Calibri"/>
        </w:rPr>
        <w:t>。</w:t>
      </w:r>
    </w:p>
    <w:p w14:paraId="78CDEAE9" w14:textId="77777777" w:rsidR="00F87DFA" w:rsidRPr="00883120" w:rsidRDefault="00F87DFA" w:rsidP="001B2E9F">
      <w:pPr>
        <w:ind w:leftChars="100" w:left="210" w:firstLineChars="100" w:firstLine="210"/>
        <w:rPr>
          <w:rFonts w:eastAsiaTheme="minorHAnsi" w:cs="Calibri"/>
        </w:rPr>
      </w:pPr>
    </w:p>
    <w:p w14:paraId="0EB9EF66" w14:textId="77777777" w:rsidR="00F87DFA" w:rsidRPr="00883120" w:rsidRDefault="00F87DFA" w:rsidP="00DA329B">
      <w:pPr>
        <w:pStyle w:val="a3"/>
        <w:numPr>
          <w:ilvl w:val="0"/>
          <w:numId w:val="52"/>
        </w:numPr>
        <w:ind w:leftChars="0"/>
        <w:rPr>
          <w:rFonts w:eastAsiaTheme="minorHAnsi" w:cs="Calibri"/>
        </w:rPr>
      </w:pPr>
      <w:r w:rsidRPr="00883120">
        <w:rPr>
          <w:rFonts w:eastAsiaTheme="minorHAnsi" w:cs="Calibri"/>
        </w:rPr>
        <w:t>専門家による事前チェック体制を構築する。</w:t>
      </w:r>
    </w:p>
    <w:p w14:paraId="0E21CE2F" w14:textId="77777777" w:rsidR="00F87DFA" w:rsidRPr="00883120" w:rsidRDefault="00F87DFA" w:rsidP="00DA329B">
      <w:pPr>
        <w:pStyle w:val="a3"/>
        <w:numPr>
          <w:ilvl w:val="0"/>
          <w:numId w:val="52"/>
        </w:numPr>
        <w:ind w:leftChars="0"/>
        <w:rPr>
          <w:rFonts w:eastAsiaTheme="minorHAnsi" w:cs="Calibri"/>
        </w:rPr>
      </w:pPr>
      <w:r w:rsidRPr="00883120">
        <w:rPr>
          <w:rFonts w:eastAsiaTheme="minorHAnsi" w:cs="Calibri"/>
        </w:rPr>
        <w:t>ライフサイエンス分野に特化したチェックフローを整備・運用する。</w:t>
      </w:r>
    </w:p>
    <w:p w14:paraId="41EFA868" w14:textId="77777777" w:rsidR="00F87DFA" w:rsidRPr="00883120" w:rsidRDefault="00F87DFA" w:rsidP="001B2E9F">
      <w:pPr>
        <w:rPr>
          <w:rFonts w:eastAsiaTheme="minorHAnsi" w:cs="Calibri"/>
        </w:rPr>
      </w:pPr>
    </w:p>
    <w:p w14:paraId="221C74A0" w14:textId="6C714DEF" w:rsidR="00F87DFA" w:rsidRPr="00883120" w:rsidRDefault="00F87DFA" w:rsidP="001B2E9F">
      <w:pPr>
        <w:ind w:leftChars="100" w:left="210" w:firstLineChars="100" w:firstLine="210"/>
        <w:rPr>
          <w:rFonts w:eastAsiaTheme="minorHAnsi" w:cs="Calibri"/>
        </w:rPr>
      </w:pPr>
      <w:r w:rsidRPr="00883120">
        <w:rPr>
          <w:rFonts w:eastAsiaTheme="minorHAnsi" w:cs="Calibri"/>
        </w:rPr>
        <w:t>上記に加え、景品表示法や薬機法などの関連法令、及び利用する広告プラットフォー</w:t>
      </w:r>
      <w:r w:rsidRPr="00883120">
        <w:rPr>
          <w:rFonts w:eastAsiaTheme="minorHAnsi" w:cs="Calibri"/>
        </w:rPr>
        <w:lastRenderedPageBreak/>
        <w:t>ムの独自ポリシーを遵守するのは当然のこととして、一般社団法人 日本インタラクティブ広告協会（JIAA）が公表している「インターネット広告倫理綱領及び掲載基準ガイドライン」（</w:t>
      </w:r>
      <w:r w:rsidR="006333A1" w:rsidRPr="00883120">
        <w:rPr>
          <w:rFonts w:eastAsiaTheme="minorHAnsi" w:cs="Calibri"/>
        </w:rPr>
        <w:t xml:space="preserve"> </w:t>
      </w:r>
      <w:hyperlink r:id="rId37" w:history="1">
        <w:r w:rsidR="006333A1" w:rsidRPr="00883120">
          <w:rPr>
            <w:rStyle w:val="af4"/>
            <w:rFonts w:eastAsiaTheme="minorHAnsi" w:cs="Calibri"/>
            <w:color w:val="auto"/>
          </w:rPr>
          <w:t>https://www.jiaa.org/katudo/gdl/keisaikijun/</w:t>
        </w:r>
      </w:hyperlink>
      <w:r w:rsidR="006333A1" w:rsidRPr="00883120">
        <w:rPr>
          <w:rFonts w:eastAsiaTheme="minorHAnsi"/>
        </w:rPr>
        <w:t xml:space="preserve"> </w:t>
      </w:r>
      <w:r w:rsidRPr="00883120">
        <w:rPr>
          <w:rFonts w:eastAsiaTheme="minorHAnsi" w:cs="Calibri"/>
        </w:rPr>
        <w:t>）も参考にな</w:t>
      </w:r>
      <w:r w:rsidR="00493311" w:rsidRPr="00883120">
        <w:rPr>
          <w:rFonts w:eastAsiaTheme="minorHAnsi" w:cs="Calibri" w:hint="eastAsia"/>
        </w:rPr>
        <w:t>る</w:t>
      </w:r>
      <w:r w:rsidRPr="00883120">
        <w:rPr>
          <w:rFonts w:eastAsiaTheme="minorHAnsi" w:cs="Calibri"/>
        </w:rPr>
        <w:t>。</w:t>
      </w:r>
    </w:p>
    <w:p w14:paraId="38B2E59B" w14:textId="77777777" w:rsidR="00F87DFA" w:rsidRPr="00326F92" w:rsidRDefault="00F87DFA" w:rsidP="001B2E9F">
      <w:pPr>
        <w:ind w:leftChars="100" w:left="210" w:firstLineChars="100" w:firstLine="210"/>
        <w:rPr>
          <w:rFonts w:eastAsiaTheme="minorHAnsi" w:cs="Calibri"/>
        </w:rPr>
      </w:pPr>
    </w:p>
    <w:p w14:paraId="421F5016" w14:textId="77777777" w:rsidR="00F87DFA" w:rsidRPr="00883120" w:rsidRDefault="00F87DFA" w:rsidP="001B2E9F">
      <w:pPr>
        <w:ind w:leftChars="100" w:left="210" w:firstLineChars="100" w:firstLine="210"/>
        <w:rPr>
          <w:rFonts w:eastAsiaTheme="minorHAnsi" w:cs="Calibri"/>
        </w:rPr>
      </w:pPr>
    </w:p>
    <w:p w14:paraId="46504198" w14:textId="77777777" w:rsidR="00F87DFA" w:rsidRPr="00883120" w:rsidRDefault="00F87DFA" w:rsidP="00A160B0">
      <w:pPr>
        <w:rPr>
          <w:rFonts w:eastAsiaTheme="minorHAnsi" w:cs="Calibri"/>
          <w:b/>
          <w:bCs/>
        </w:rPr>
      </w:pPr>
      <w:r w:rsidRPr="00883120">
        <w:rPr>
          <w:rFonts w:eastAsiaTheme="minorHAnsi" w:cs="Calibri" w:hint="eastAsia"/>
          <w:b/>
          <w:bCs/>
        </w:rPr>
        <w:t>追記</w:t>
      </w:r>
    </w:p>
    <w:p w14:paraId="0FF149C0" w14:textId="12673186" w:rsidR="00F87DFA" w:rsidRPr="00883120" w:rsidRDefault="00F87DFA" w:rsidP="003B55B1">
      <w:pPr>
        <w:ind w:firstLineChars="100" w:firstLine="210"/>
        <w:rPr>
          <w:rFonts w:eastAsiaTheme="minorHAnsi"/>
        </w:rPr>
      </w:pPr>
      <w:r w:rsidRPr="00883120">
        <w:rPr>
          <w:rFonts w:eastAsiaTheme="minorHAnsi" w:cs="Calibri"/>
        </w:rPr>
        <w:t>PHRサービスにおけるWEBサービス・アプリ内広告は、サービスの持続的な発展と利用者の利便性向上に寄与する。</w:t>
      </w:r>
      <w:r w:rsidRPr="00883120">
        <w:rPr>
          <w:rFonts w:eastAsiaTheme="minorHAnsi" w:cs="Calibri" w:hint="eastAsia"/>
        </w:rPr>
        <w:t>ただし</w:t>
      </w:r>
      <w:r w:rsidRPr="00883120">
        <w:rPr>
          <w:rFonts w:eastAsiaTheme="minorHAnsi" w:cs="Calibri"/>
        </w:rPr>
        <w:t>、広告プラットフォームとの適切な連携により、利用者にとって信頼性の高いサービスを目指していくことが重要で</w:t>
      </w:r>
      <w:r w:rsidR="00493311" w:rsidRPr="00883120">
        <w:rPr>
          <w:rFonts w:eastAsiaTheme="minorHAnsi" w:cs="Calibri" w:hint="eastAsia"/>
        </w:rPr>
        <w:t>ある</w:t>
      </w:r>
      <w:r w:rsidRPr="00883120">
        <w:rPr>
          <w:rFonts w:eastAsiaTheme="minorHAnsi" w:cs="Calibri"/>
        </w:rPr>
        <w:t>。広告内容を適切に管理し、PHRサービス</w:t>
      </w:r>
      <w:r w:rsidRPr="00883120">
        <w:rPr>
          <w:rFonts w:eastAsiaTheme="minorHAnsi" w:cs="Calibri" w:hint="eastAsia"/>
          <w:szCs w:val="21"/>
        </w:rPr>
        <w:t>提供者</w:t>
      </w:r>
      <w:r w:rsidRPr="00883120">
        <w:rPr>
          <w:rFonts w:eastAsiaTheme="minorHAnsi" w:cs="Calibri"/>
        </w:rPr>
        <w:t>、広告主、利用者の三者が協力関係を築くことで、質の高いPHRサービスの提供及び収益性の向上が担保され、</w:t>
      </w:r>
      <w:r w:rsidR="0078690A" w:rsidRPr="00883120">
        <w:rPr>
          <w:rFonts w:eastAsiaTheme="minorHAnsi" w:cs="Calibri"/>
        </w:rPr>
        <w:t>ひいては事業継続による利用者保護が期待され</w:t>
      </w:r>
      <w:r w:rsidR="0078690A" w:rsidRPr="00883120">
        <w:rPr>
          <w:rFonts w:eastAsiaTheme="minorHAnsi" w:cs="Calibri" w:hint="eastAsia"/>
        </w:rPr>
        <w:t>る。</w:t>
      </w:r>
    </w:p>
    <w:sectPr w:rsidR="00F87DFA" w:rsidRPr="00883120" w:rsidSect="00326F92">
      <w:pgSz w:w="11906" w:h="16838" w:code="9"/>
      <w:pgMar w:top="1985" w:right="1701" w:bottom="1701" w:left="1701" w:header="851" w:footer="992" w:gutter="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8CD9A" w14:textId="77777777" w:rsidR="00E10F01" w:rsidRDefault="00E10F01" w:rsidP="00345FA0">
      <w:r>
        <w:separator/>
      </w:r>
    </w:p>
  </w:endnote>
  <w:endnote w:type="continuationSeparator" w:id="0">
    <w:p w14:paraId="02679D46" w14:textId="77777777" w:rsidR="00E10F01" w:rsidRDefault="00E10F01" w:rsidP="00345FA0">
      <w:r>
        <w:continuationSeparator/>
      </w:r>
    </w:p>
  </w:endnote>
  <w:endnote w:type="continuationNotice" w:id="1">
    <w:p w14:paraId="67E2B7C2" w14:textId="77777777" w:rsidR="00E10F01" w:rsidRDefault="00E10F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Yu Gothic">
    <w:altName w:val="游ゴシック"/>
    <w:panose1 w:val="020B0400000000000000"/>
    <w:charset w:val="80"/>
    <w:family w:val="modern"/>
    <w:pitch w:val="variable"/>
    <w:sig w:usb0="E00002FF" w:usb1="2AC7FDFF" w:usb2="00000016" w:usb3="00000000" w:csb0="0002009F" w:csb1="00000000"/>
  </w:font>
  <w:font w:name="ＭＳ">
    <w:altName w:val="Yu Gothic"/>
    <w:panose1 w:val="00000000000000000000"/>
    <w:charset w:val="80"/>
    <w:family w:val="swiss"/>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89088593"/>
      <w:docPartObj>
        <w:docPartGallery w:val="Page Numbers (Bottom of Page)"/>
        <w:docPartUnique/>
      </w:docPartObj>
    </w:sdtPr>
    <w:sdtContent>
      <w:p w14:paraId="270803F9" w14:textId="56257D3D" w:rsidR="00F87DFA" w:rsidRDefault="00F87DFA" w:rsidP="00AB5131">
        <w:pPr>
          <w:pStyle w:val="ab"/>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2</w:t>
        </w:r>
        <w:r>
          <w:rPr>
            <w:rStyle w:val="af6"/>
          </w:rPr>
          <w:fldChar w:fldCharType="end"/>
        </w:r>
      </w:p>
    </w:sdtContent>
  </w:sdt>
  <w:p w14:paraId="798D25CB" w14:textId="77777777" w:rsidR="00F87DFA" w:rsidRDefault="00F87DFA">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1578862131"/>
      <w:docPartObj>
        <w:docPartGallery w:val="Page Numbers (Bottom of Page)"/>
        <w:docPartUnique/>
      </w:docPartObj>
    </w:sdtPr>
    <w:sdtContent>
      <w:p w14:paraId="2BB41FC0" w14:textId="173EAB9C" w:rsidR="00F87DFA" w:rsidRDefault="00F87DFA" w:rsidP="00AB5131">
        <w:pPr>
          <w:pStyle w:val="ab"/>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97</w:t>
        </w:r>
        <w:r>
          <w:rPr>
            <w:rStyle w:val="af6"/>
          </w:rPr>
          <w:fldChar w:fldCharType="end"/>
        </w:r>
      </w:p>
    </w:sdtContent>
  </w:sdt>
  <w:p w14:paraId="3832C78A" w14:textId="77777777" w:rsidR="00F87DFA" w:rsidRDefault="00F87DFA">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D7A05" w14:textId="77777777" w:rsidR="00E10F01" w:rsidRDefault="00E10F01" w:rsidP="00345FA0">
      <w:r>
        <w:separator/>
      </w:r>
    </w:p>
  </w:footnote>
  <w:footnote w:type="continuationSeparator" w:id="0">
    <w:p w14:paraId="196BA64C" w14:textId="77777777" w:rsidR="00E10F01" w:rsidRDefault="00E10F01" w:rsidP="00345FA0">
      <w:r>
        <w:continuationSeparator/>
      </w:r>
    </w:p>
  </w:footnote>
  <w:footnote w:type="continuationNotice" w:id="1">
    <w:p w14:paraId="526FCA95" w14:textId="77777777" w:rsidR="00E10F01" w:rsidRDefault="00E10F01"/>
  </w:footnote>
  <w:footnote w:id="2">
    <w:p w14:paraId="71417351" w14:textId="77777777" w:rsidR="00F87DFA" w:rsidRPr="00240178" w:rsidRDefault="00F87DFA" w:rsidP="00324ED1">
      <w:pPr>
        <w:pStyle w:val="ad"/>
        <w:spacing w:line="220" w:lineRule="exact"/>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電子化された医療情報を取り扱う医療情報システムに関連する厚生労働省・経済産業省・総務省の3省による以下に示す2つのガイドラインを指す。</w:t>
      </w:r>
    </w:p>
    <w:p w14:paraId="76F1D618" w14:textId="77777777" w:rsidR="00F87DFA" w:rsidRPr="00240178" w:rsidRDefault="00F87DFA" w:rsidP="00324ED1">
      <w:pPr>
        <w:pStyle w:val="ad"/>
        <w:spacing w:line="220" w:lineRule="exact"/>
        <w:ind w:firstLineChars="100" w:firstLine="140"/>
        <w:rPr>
          <w:rFonts w:ascii="Yu Gothic" w:eastAsia="Yu Gothic" w:hAnsi="Yu Gothic"/>
          <w:sz w:val="14"/>
          <w:szCs w:val="14"/>
        </w:rPr>
      </w:pPr>
      <w:r w:rsidRPr="00240178">
        <w:rPr>
          <w:rFonts w:ascii="Yu Gothic" w:eastAsia="Yu Gothic" w:hAnsi="Yu Gothic" w:hint="eastAsia"/>
          <w:sz w:val="14"/>
          <w:szCs w:val="14"/>
        </w:rPr>
        <w:t>・厚生労働省「医療情報システムの安全管理に関するガイドライン 」</w:t>
      </w:r>
    </w:p>
    <w:p w14:paraId="36AF57AC" w14:textId="77777777" w:rsidR="00F87DFA" w:rsidRPr="00240178" w:rsidRDefault="00F87DFA" w:rsidP="00324ED1">
      <w:pPr>
        <w:pStyle w:val="ad"/>
        <w:spacing w:line="220" w:lineRule="exact"/>
        <w:ind w:firstLineChars="100" w:firstLine="140"/>
        <w:rPr>
          <w:rFonts w:ascii="Yu Gothic" w:eastAsia="Yu Gothic" w:hAnsi="Yu Gothic"/>
          <w:sz w:val="14"/>
          <w:szCs w:val="14"/>
        </w:rPr>
      </w:pPr>
      <w:r w:rsidRPr="00240178">
        <w:rPr>
          <w:rFonts w:ascii="Yu Gothic" w:eastAsia="Yu Gothic" w:hAnsi="Yu Gothic" w:hint="eastAsia"/>
          <w:sz w:val="14"/>
          <w:szCs w:val="14"/>
        </w:rPr>
        <w:t>・総務省</w:t>
      </w:r>
      <w:r w:rsidRPr="00240178">
        <w:rPr>
          <w:rFonts w:ascii="Yu Gothic" w:hAnsi="Yu Gothic" w:hint="eastAsia"/>
          <w:sz w:val="14"/>
          <w:szCs w:val="14"/>
        </w:rPr>
        <w:t>・</w:t>
      </w:r>
      <w:r w:rsidRPr="00240178">
        <w:rPr>
          <w:rFonts w:ascii="Yu Gothic" w:eastAsia="Yu Gothic" w:hAnsi="Yu Gothic" w:hint="eastAsia"/>
          <w:sz w:val="14"/>
          <w:szCs w:val="14"/>
        </w:rPr>
        <w:t>経済産業省「医療情報を取り扱う情報システム・サービスの提供事業者における安全管理ガイドライン」</w:t>
      </w:r>
    </w:p>
    <w:p w14:paraId="7FC32C2F" w14:textId="77777777" w:rsidR="00F87DFA" w:rsidRPr="00240178" w:rsidRDefault="00F87DFA" w:rsidP="00324ED1">
      <w:pPr>
        <w:pStyle w:val="ad"/>
        <w:spacing w:line="220" w:lineRule="exact"/>
        <w:rPr>
          <w:rFonts w:ascii="Yu Gothic" w:eastAsia="Yu Gothic" w:hAnsi="Yu Gothic"/>
          <w:sz w:val="14"/>
          <w:szCs w:val="14"/>
        </w:rPr>
      </w:pPr>
      <w:r w:rsidRPr="00240178">
        <w:rPr>
          <w:rFonts w:ascii="Yu Gothic" w:eastAsia="Yu Gothic" w:hAnsi="Yu Gothic" w:hint="eastAsia"/>
          <w:sz w:val="14"/>
          <w:szCs w:val="14"/>
        </w:rPr>
        <w:t>なお「医療情報を取り扱う情報システム・サービスの提供事業者における安全管理ガイドライン」（総務省・経済産業省）では「患者等の指示に基づいて医療機関等から医療情報を受領する事業者」も対象事業者としており、このような</w:t>
      </w:r>
      <w:r w:rsidRPr="00240178">
        <w:rPr>
          <w:rFonts w:ascii="Yu Gothic" w:eastAsia="Yu Gothic" w:hAnsi="Yu Gothic"/>
          <w:sz w:val="14"/>
          <w:szCs w:val="14"/>
        </w:rPr>
        <w:t>PHRサービス事業者は３省２ガイドラインの対象</w:t>
      </w:r>
      <w:r w:rsidRPr="00240178">
        <w:rPr>
          <w:rFonts w:ascii="Yu Gothic" w:eastAsia="Yu Gothic" w:hAnsi="Yu Gothic" w:hint="eastAsia"/>
          <w:sz w:val="14"/>
          <w:szCs w:val="14"/>
        </w:rPr>
        <w:t>事業者となる。</w:t>
      </w:r>
    </w:p>
  </w:footnote>
  <w:footnote w:id="3">
    <w:p w14:paraId="2594484D" w14:textId="77777777" w:rsidR="0062015C" w:rsidRPr="00240178" w:rsidRDefault="0062015C" w:rsidP="0062015C">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医療に関する患者情報（個人識別情報）を含む情報を扱うシステムを指す。</w:t>
      </w:r>
    </w:p>
  </w:footnote>
  <w:footnote w:id="4">
    <w:p w14:paraId="2747DA21" w14:textId="77777777" w:rsidR="00F87DFA" w:rsidRPr="00240178" w:rsidRDefault="00F87DFA" w:rsidP="002E2BAE">
      <w:pPr>
        <w:pStyle w:val="ad"/>
        <w:rPr>
          <w:strike/>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マイナポータルAPI等を活用して入手可能な自身の健康診断等の個人情報保護法上の要配慮個人情報</w:t>
      </w:r>
      <w:r w:rsidRPr="00240178">
        <w:rPr>
          <w:rFonts w:ascii="Yu Gothic" w:eastAsia="Yu Gothic" w:hAnsi="Yu Gothic" w:hint="eastAsia"/>
          <w:sz w:val="14"/>
          <w:szCs w:val="14"/>
        </w:rPr>
        <w:t>である乳幼児健診、特定健診、薬剤情報等、及び予防接種歴が含まれる。</w:t>
      </w:r>
    </w:p>
  </w:footnote>
  <w:footnote w:id="5">
    <w:p w14:paraId="0A87F357" w14:textId="6DDB59B6" w:rsidR="00F87DFA" w:rsidRPr="00240178" w:rsidRDefault="00F87DFA" w:rsidP="002E2BAE">
      <w:pPr>
        <w:pStyle w:val="ad"/>
        <w:rPr>
          <w:rFonts w:ascii="Yu Gothic" w:eastAsia="Yu Gothic" w:hAnsi="Yu Gothic"/>
          <w:sz w:val="14"/>
          <w:szCs w:val="14"/>
        </w:rPr>
      </w:pPr>
      <w:r w:rsidRPr="00240178">
        <w:rPr>
          <w:rStyle w:val="af"/>
          <w:rFonts w:ascii="Yu Gothic" w:eastAsia="Yu Gothic" w:hAnsi="Yu Gothic"/>
          <w:sz w:val="14"/>
          <w:szCs w:val="14"/>
        </w:rPr>
        <w:footnoteRef/>
      </w:r>
      <w:r w:rsidR="006D3303" w:rsidRPr="00240178">
        <w:rPr>
          <w:rFonts w:ascii="Yu Gothic" w:eastAsia="Yu Gothic" w:hAnsi="Yu Gothic" w:hint="eastAsia"/>
          <w:sz w:val="14"/>
          <w:szCs w:val="14"/>
        </w:rPr>
        <w:t xml:space="preserve"> </w:t>
      </w:r>
      <w:r w:rsidRPr="00240178">
        <w:rPr>
          <w:rFonts w:ascii="Yu Gothic" w:eastAsia="Yu Gothic" w:hAnsi="Yu Gothic" w:hint="eastAsia"/>
          <w:sz w:val="14"/>
          <w:szCs w:val="14"/>
        </w:rPr>
        <w:t>個人情報を含む情報の集合物であって、次に掲げるもの（利用方法からみて個人の権利利益を害するおそれが少ないものとして政令で定めるものを除く。）をいう（個人情報保護法</w:t>
      </w:r>
      <w:r w:rsidRPr="00240178">
        <w:rPr>
          <w:rFonts w:ascii="Yu Gothic" w:eastAsia="Yu Gothic" w:hAnsi="Yu Gothic"/>
          <w:sz w:val="14"/>
          <w:szCs w:val="14"/>
        </w:rPr>
        <w:t>16条1項）。</w:t>
      </w:r>
    </w:p>
    <w:p w14:paraId="1C8F11CC" w14:textId="77777777" w:rsidR="00F87DFA" w:rsidRPr="00240178" w:rsidRDefault="00F87DFA" w:rsidP="002E2BAE">
      <w:pPr>
        <w:pStyle w:val="ad"/>
        <w:rPr>
          <w:rFonts w:ascii="Yu Gothic" w:eastAsia="Yu Gothic" w:hAnsi="Yu Gothic"/>
          <w:sz w:val="14"/>
          <w:szCs w:val="14"/>
        </w:rPr>
      </w:pPr>
      <w:r w:rsidRPr="00240178">
        <w:rPr>
          <w:rFonts w:ascii="Yu Gothic" w:eastAsia="Yu Gothic" w:hAnsi="Yu Gothic" w:hint="eastAsia"/>
          <w:sz w:val="14"/>
          <w:szCs w:val="14"/>
        </w:rPr>
        <w:t>一　特定の個人情報を電子計算機を用いて検索することができるように体系的に構成したもの</w:t>
      </w:r>
    </w:p>
    <w:p w14:paraId="37AA73A3" w14:textId="77777777" w:rsidR="00F87DFA" w:rsidRPr="00240178" w:rsidRDefault="00F87DFA" w:rsidP="002E2BAE">
      <w:pPr>
        <w:pStyle w:val="ad"/>
        <w:rPr>
          <w:rFonts w:ascii="Yu Gothic" w:eastAsia="Yu Gothic" w:hAnsi="Yu Gothic"/>
          <w:sz w:val="14"/>
          <w:szCs w:val="14"/>
        </w:rPr>
      </w:pPr>
      <w:r w:rsidRPr="00240178">
        <w:rPr>
          <w:rFonts w:ascii="Yu Gothic" w:eastAsia="Yu Gothic" w:hAnsi="Yu Gothic" w:hint="eastAsia"/>
          <w:sz w:val="14"/>
          <w:szCs w:val="14"/>
        </w:rPr>
        <w:t>二　前号に掲げるもののほか、特定の個人情報を容易に検索することができるように体系的に構成したものとして政令で定めるもの</w:t>
      </w:r>
    </w:p>
  </w:footnote>
  <w:footnote w:id="6">
    <w:p w14:paraId="2122F45B" w14:textId="7488C5E0" w:rsidR="00F87DFA" w:rsidRPr="00240178" w:rsidRDefault="006D3303">
      <w:pPr>
        <w:pStyle w:val="ad"/>
        <w:rPr>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00F87DFA" w:rsidRPr="00240178">
        <w:rPr>
          <w:sz w:val="14"/>
          <w:szCs w:val="14"/>
        </w:rPr>
        <w:t xml:space="preserve"> </w:t>
      </w:r>
      <w:r w:rsidR="00F87DFA" w:rsidRPr="00240178">
        <w:rPr>
          <w:rFonts w:ascii="Yu Gothic" w:hAnsi="Yu Gothic" w:hint="eastAsia"/>
          <w:sz w:val="14"/>
          <w:szCs w:val="14"/>
        </w:rPr>
        <w:t>個人</w:t>
      </w:r>
      <w:r w:rsidR="00F87DFA" w:rsidRPr="00240178">
        <w:rPr>
          <w:rFonts w:ascii="Yu Gothic" w:eastAsia="Yu Gothic" w:hAnsi="Yu Gothic" w:hint="eastAsia"/>
          <w:sz w:val="14"/>
          <w:szCs w:val="14"/>
        </w:rPr>
        <w:t>関連</w:t>
      </w:r>
      <w:r w:rsidR="00F87DFA" w:rsidRPr="00240178">
        <w:rPr>
          <w:rFonts w:ascii="Yu Gothic" w:hAnsi="Yu Gothic" w:hint="eastAsia"/>
          <w:sz w:val="14"/>
          <w:szCs w:val="14"/>
        </w:rPr>
        <w:t>情報を含む情報の集合物であって、特定の</w:t>
      </w:r>
      <w:r w:rsidR="00F87DFA" w:rsidRPr="00240178">
        <w:rPr>
          <w:rFonts w:ascii="Yu Gothic" w:eastAsia="Yu Gothic" w:hAnsi="Yu Gothic" w:hint="eastAsia"/>
          <w:sz w:val="14"/>
          <w:szCs w:val="14"/>
        </w:rPr>
        <w:t>個人関連情報</w:t>
      </w:r>
      <w:r w:rsidR="00F87DFA" w:rsidRPr="00240178">
        <w:rPr>
          <w:rFonts w:ascii="Yu Gothic" w:hAnsi="Yu Gothic" w:hint="eastAsia"/>
          <w:sz w:val="14"/>
          <w:szCs w:val="14"/>
        </w:rPr>
        <w:t>を電子計算機を用いて検索することができるように体系的に構成したもの</w:t>
      </w:r>
      <w:r w:rsidR="00F87DFA" w:rsidRPr="00240178">
        <w:rPr>
          <w:rFonts w:ascii="Yu Gothic" w:eastAsia="Yu Gothic" w:hAnsi="Yu Gothic" w:hint="eastAsia"/>
          <w:sz w:val="14"/>
          <w:szCs w:val="14"/>
        </w:rPr>
        <w:t>その他</w:t>
      </w:r>
      <w:r w:rsidR="00F87DFA" w:rsidRPr="00240178">
        <w:rPr>
          <w:rFonts w:ascii="Yu Gothic" w:hAnsi="Yu Gothic" w:hint="eastAsia"/>
          <w:sz w:val="14"/>
          <w:szCs w:val="14"/>
        </w:rPr>
        <w:t>特定の個人</w:t>
      </w:r>
      <w:r w:rsidR="00F87DFA" w:rsidRPr="00240178">
        <w:rPr>
          <w:rFonts w:ascii="Yu Gothic" w:eastAsia="Yu Gothic" w:hAnsi="Yu Gothic" w:hint="eastAsia"/>
          <w:sz w:val="14"/>
          <w:szCs w:val="14"/>
        </w:rPr>
        <w:t>関連</w:t>
      </w:r>
      <w:r w:rsidR="00F87DFA" w:rsidRPr="00240178">
        <w:rPr>
          <w:rFonts w:ascii="Yu Gothic" w:hAnsi="Yu Gothic" w:hint="eastAsia"/>
          <w:sz w:val="14"/>
          <w:szCs w:val="14"/>
        </w:rPr>
        <w:t>情報を容易に検索することができるように体系的に構成したものとして政令で定めるもの</w:t>
      </w:r>
      <w:r w:rsidR="00F87DFA" w:rsidRPr="00240178">
        <w:rPr>
          <w:rFonts w:ascii="Yu Gothic" w:eastAsia="Yu Gothic" w:hAnsi="Yu Gothic" w:hint="eastAsia"/>
          <w:sz w:val="14"/>
          <w:szCs w:val="14"/>
        </w:rPr>
        <w:t>をいう（個人情報保護法</w:t>
      </w:r>
      <w:r w:rsidR="00F87DFA" w:rsidRPr="00240178">
        <w:rPr>
          <w:rFonts w:ascii="Yu Gothic" w:eastAsia="Yu Gothic" w:hAnsi="Yu Gothic"/>
          <w:sz w:val="14"/>
          <w:szCs w:val="14"/>
        </w:rPr>
        <w:t>16条7項）。</w:t>
      </w:r>
    </w:p>
  </w:footnote>
  <w:footnote w:id="7">
    <w:p w14:paraId="55050D1E" w14:textId="77777777" w:rsidR="00F87DFA" w:rsidRPr="00240178" w:rsidRDefault="00F87DFA" w:rsidP="00E5768B">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なお、第三者提供について、同意が不要な場合が同法</w:t>
      </w:r>
      <w:r w:rsidRPr="00240178">
        <w:rPr>
          <w:rFonts w:ascii="Yu Gothic" w:eastAsia="Yu Gothic" w:hAnsi="Yu Gothic"/>
          <w:sz w:val="14"/>
          <w:szCs w:val="14"/>
        </w:rPr>
        <w:t>27条1項各号に列挙されており、また第三者提供に該当しない場合が同5項各号に列挙されている。詳細は下記(6)</w:t>
      </w:r>
      <w:r w:rsidRPr="00240178">
        <w:rPr>
          <w:rFonts w:ascii="Yu Gothic" w:eastAsia="Yu Gothic" w:hAnsi="Yu Gothic" w:cs="Times New Roman" w:hint="eastAsia"/>
          <w:b/>
          <w:bCs/>
          <w:sz w:val="14"/>
          <w:szCs w:val="14"/>
        </w:rPr>
        <w:t xml:space="preserve"> </w:t>
      </w:r>
      <w:r w:rsidRPr="00240178">
        <w:rPr>
          <w:rFonts w:ascii="Yu Gothic" w:eastAsia="Yu Gothic" w:hAnsi="Yu Gothic" w:hint="eastAsia"/>
          <w:sz w:val="14"/>
          <w:szCs w:val="14"/>
        </w:rPr>
        <w:t>他の事業者・第三者へのデータ提供を</w:t>
      </w:r>
      <w:r w:rsidRPr="00240178">
        <w:rPr>
          <w:rFonts w:ascii="Yu Gothic" w:eastAsia="Yu Gothic" w:hAnsi="Yu Gothic"/>
          <w:sz w:val="14"/>
          <w:szCs w:val="14"/>
        </w:rPr>
        <w:t>参照。</w:t>
      </w:r>
      <w:r w:rsidRPr="00240178">
        <w:rPr>
          <w:rFonts w:ascii="Yu Gothic" w:eastAsia="Yu Gothic" w:hAnsi="Yu Gothic" w:hint="eastAsia"/>
          <w:sz w:val="14"/>
          <w:szCs w:val="14"/>
        </w:rPr>
        <w:t>法律上有効な同意として認められる程度の明確性があった場合でも、本人の正しい理解が得られないことでレピュテーションリスクを抱えることがあることに留意すること。不安な場合は、第三者等にレビューを受けることが望ましい。</w:t>
      </w:r>
    </w:p>
  </w:footnote>
  <w:footnote w:id="8">
    <w:p w14:paraId="3DD50B5E" w14:textId="77777777" w:rsidR="00F87DFA" w:rsidRPr="00240178" w:rsidRDefault="00F87DFA" w:rsidP="00E5768B">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「オプトアウト」方式とは、個人情報を第三者提供するに当たって、その個人情報を持つ本人が反対をしない限り、個人情報の第三者提供に同意したものとみなし、第三者提供を認めること。</w:t>
      </w:r>
    </w:p>
  </w:footnote>
  <w:footnote w:id="9">
    <w:p w14:paraId="3121FC53" w14:textId="77777777" w:rsidR="00F87DFA" w:rsidRPr="00240178" w:rsidRDefault="00F87DFA" w:rsidP="00EA744D">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個人情報取扱事業者が、開示、内容の訂正、追加又は削除、利用の停止、消去及び第三者への提供の停止を行うことのできる権限を有する個人データであって、その存否が明らかになることにより公益その他の利益が害されるものとして政令で定めるもの以外のもの」を意味する（個人情報保護法</w:t>
      </w:r>
      <w:r w:rsidRPr="00240178">
        <w:rPr>
          <w:rFonts w:ascii="Yu Gothic" w:eastAsia="Yu Gothic" w:hAnsi="Yu Gothic"/>
          <w:sz w:val="14"/>
          <w:szCs w:val="14"/>
        </w:rPr>
        <w:t>16条4項）。</w:t>
      </w:r>
    </w:p>
  </w:footnote>
  <w:footnote w:id="10">
    <w:p w14:paraId="7FD9DA8F" w14:textId="77777777" w:rsidR="00F87DFA" w:rsidRPr="00240178" w:rsidRDefault="00F87DFA" w:rsidP="00F21C97">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cs="Times New Roman" w:hint="eastAsia"/>
          <w:sz w:val="14"/>
          <w:szCs w:val="14"/>
        </w:rPr>
        <w:t>FIDO Allianceが定めた新しい認証方式。スマートフォン等のローカル環境での本人認証と、公開鍵認証方式のオンライン認証を並行して行う方法。</w:t>
      </w:r>
    </w:p>
  </w:footnote>
  <w:footnote w:id="11">
    <w:p w14:paraId="63A29B0E" w14:textId="77777777" w:rsidR="00F87DFA" w:rsidRPr="00240178" w:rsidRDefault="00F87DFA" w:rsidP="00F21C97">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公的個人認証サービス（Japanese Public Key Infrastructure）の略。マイナンバーカードのICチップに記録された「署名用電子証明書」や「利用者証明用電子証明書」を利用した本人認証手段。</w:t>
      </w:r>
    </w:p>
  </w:footnote>
  <w:footnote w:id="12">
    <w:p w14:paraId="702352B5" w14:textId="77777777" w:rsidR="00F87DFA" w:rsidRPr="00240178" w:rsidRDefault="00F87DFA" w:rsidP="00394F3E">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cs="Times New Roman"/>
          <w:sz w:val="14"/>
          <w:szCs w:val="14"/>
        </w:rPr>
        <w:t>PHR</w:t>
      </w:r>
      <w:r w:rsidRPr="00240178">
        <w:rPr>
          <w:rFonts w:ascii="Yu Gothic" w:eastAsia="Yu Gothic" w:hAnsi="Yu Gothic" w:cs="Times New Roman" w:hint="eastAsia"/>
          <w:sz w:val="14"/>
          <w:szCs w:val="14"/>
        </w:rPr>
        <w:t>サービス事業者が個人情報取扱事業者に該当しない場合としては、PHRサービス事業者が個人を識別できる情報を取得せずに、利用者の端末から送信される利用者ID等に紐づく形での</w:t>
      </w:r>
      <w:r w:rsidRPr="00240178">
        <w:rPr>
          <w:rFonts w:ascii="Yu Gothic" w:hAnsi="Yu Gothic" w:hint="eastAsia"/>
          <w:sz w:val="14"/>
          <w:szCs w:val="14"/>
        </w:rPr>
        <w:t>PHR</w:t>
      </w:r>
      <w:r w:rsidRPr="00240178">
        <w:rPr>
          <w:rFonts w:ascii="Yu Gothic" w:eastAsia="Yu Gothic" w:hAnsi="Yu Gothic" w:cs="Times New Roman" w:hint="eastAsia"/>
          <w:sz w:val="14"/>
          <w:szCs w:val="14"/>
        </w:rPr>
        <w:t>の管理等のみを行う場合などが考えられる。</w:t>
      </w:r>
    </w:p>
  </w:footnote>
  <w:footnote w:id="13">
    <w:p w14:paraId="1628D5CE" w14:textId="3E1C1D55" w:rsidR="00F87DFA" w:rsidRPr="00240178" w:rsidRDefault="00F87DFA" w:rsidP="00394F3E">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個人データが外部に流出することをいう（通則</w:t>
      </w:r>
      <w:r w:rsidRPr="00240178">
        <w:rPr>
          <w:rFonts w:ascii="Yu Gothic" w:eastAsia="Yu Gothic" w:hAnsi="Yu Gothic"/>
          <w:sz w:val="14"/>
          <w:szCs w:val="14"/>
        </w:rPr>
        <w:t>GL3-5-1-2</w:t>
      </w:r>
      <w:r w:rsidRPr="00240178">
        <w:rPr>
          <w:rFonts w:ascii="Yu Gothic" w:eastAsia="Yu Gothic" w:hAnsi="Yu Gothic" w:hint="eastAsia"/>
          <w:sz w:val="14"/>
          <w:szCs w:val="14"/>
        </w:rPr>
        <w:t>）。</w:t>
      </w:r>
    </w:p>
  </w:footnote>
  <w:footnote w:id="14">
    <w:p w14:paraId="379EF09D" w14:textId="579E2290" w:rsidR="00F87DFA" w:rsidRPr="00240178" w:rsidRDefault="00F87DFA" w:rsidP="00394F3E">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個人データの内容が失われることをいい、その内容と同じデータが他に保管されている場合や、個人情報取扱事業者が合理的な理由により個人データを削除する場合は、滅失に該当しない。（通則</w:t>
      </w:r>
      <w:r w:rsidRPr="00240178">
        <w:rPr>
          <w:rFonts w:ascii="Yu Gothic" w:eastAsia="Yu Gothic" w:hAnsi="Yu Gothic"/>
          <w:sz w:val="14"/>
          <w:szCs w:val="14"/>
        </w:rPr>
        <w:t>GL3-5-1-3</w:t>
      </w:r>
      <w:r w:rsidRPr="00240178">
        <w:rPr>
          <w:rFonts w:ascii="Yu Gothic" w:eastAsia="Yu Gothic" w:hAnsi="Yu Gothic" w:hint="eastAsia"/>
          <w:sz w:val="14"/>
          <w:szCs w:val="14"/>
        </w:rPr>
        <w:t>）。</w:t>
      </w:r>
    </w:p>
  </w:footnote>
  <w:footnote w:id="15">
    <w:p w14:paraId="67819A63" w14:textId="68A0E299" w:rsidR="00F87DFA" w:rsidRPr="00240178" w:rsidRDefault="00F87DFA" w:rsidP="00394F3E">
      <w:pPr>
        <w:pStyle w:val="ad"/>
        <w:rPr>
          <w:rFonts w:ascii="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Pr="00240178">
        <w:rPr>
          <w:rFonts w:ascii="Yu Gothic" w:eastAsia="Yu Gothic" w:hAnsi="Yu Gothic" w:hint="eastAsia"/>
          <w:sz w:val="14"/>
          <w:szCs w:val="14"/>
        </w:rPr>
        <w:t>個人データの内容が意図しない形で変更されることや、内容を保ちつつも利用不能な状態となることをいう（通則</w:t>
      </w:r>
      <w:r w:rsidRPr="00240178">
        <w:rPr>
          <w:rFonts w:ascii="Yu Gothic" w:eastAsia="Yu Gothic" w:hAnsi="Yu Gothic"/>
          <w:sz w:val="14"/>
          <w:szCs w:val="14"/>
        </w:rPr>
        <w:t>GL3-5-1-4）。</w:t>
      </w:r>
    </w:p>
  </w:footnote>
  <w:footnote w:id="16">
    <w:p w14:paraId="720CC29F" w14:textId="560F33F0" w:rsidR="00F87DFA" w:rsidRPr="00240178" w:rsidRDefault="0078690A" w:rsidP="003177A6">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w:t>
      </w:r>
      <w:r w:rsidR="00F87DFA" w:rsidRPr="00240178">
        <w:rPr>
          <w:rFonts w:ascii="Yu Gothic" w:eastAsia="Yu Gothic" w:hAnsi="Yu Gothic"/>
          <w:sz w:val="14"/>
          <w:szCs w:val="14"/>
        </w:rPr>
        <w:t xml:space="preserve"> </w:t>
      </w:r>
      <w:r w:rsidR="00F87DFA" w:rsidRPr="00240178">
        <w:rPr>
          <w:rFonts w:ascii="Yu Gothic" w:eastAsia="Yu Gothic" w:hAnsi="Yu Gothic" w:cs="Times New Roman" w:hint="eastAsia"/>
          <w:sz w:val="14"/>
          <w:szCs w:val="14"/>
        </w:rPr>
        <w:t>クラウドサービス事業者がクラウドサービスのセキュリティに対する責任を負い、</w:t>
      </w:r>
      <w:bookmarkStart w:id="53" w:name="_Hlk197501328"/>
      <w:r w:rsidR="00F87DFA" w:rsidRPr="00240178">
        <w:rPr>
          <w:rFonts w:ascii="Yu Gothic" w:eastAsia="Yu Gothic" w:hAnsi="Yu Gothic" w:cs="Times New Roman" w:hint="eastAsia"/>
          <w:sz w:val="14"/>
          <w:szCs w:val="14"/>
        </w:rPr>
        <w:t>クラウドサービスの利用者</w:t>
      </w:r>
      <w:bookmarkEnd w:id="53"/>
      <w:r w:rsidR="00F87DFA" w:rsidRPr="00240178">
        <w:rPr>
          <w:rFonts w:ascii="Yu Gothic" w:eastAsia="Yu Gothic" w:hAnsi="Yu Gothic" w:cs="Times New Roman" w:hint="eastAsia"/>
          <w:sz w:val="14"/>
          <w:szCs w:val="14"/>
        </w:rPr>
        <w:t>はクラウドサービス内におけるセキュリティに対する責任を負う、といったクラウドサービスのセキュリティにおける基本的な考え方。</w:t>
      </w:r>
    </w:p>
  </w:footnote>
  <w:footnote w:id="17">
    <w:p w14:paraId="6E9334DC" w14:textId="204860CC" w:rsidR="00F87DFA" w:rsidRPr="00240178" w:rsidRDefault="00F87DFA" w:rsidP="00D32349">
      <w:pPr>
        <w:pStyle w:val="ad"/>
        <w:rPr>
          <w:rFonts w:ascii="Yu Gothic" w:eastAsia="Yu Gothic" w:hAnsi="Yu Gothic"/>
          <w:sz w:val="14"/>
          <w:szCs w:val="14"/>
        </w:rPr>
      </w:pPr>
      <w:r w:rsidRPr="00240178">
        <w:rPr>
          <w:rStyle w:val="af"/>
          <w:rFonts w:ascii="Yu Gothic" w:eastAsia="Yu Gothic" w:hAnsi="Yu Gothic"/>
          <w:sz w:val="14"/>
          <w:szCs w:val="14"/>
        </w:rPr>
        <w:footnoteRef/>
      </w:r>
      <w:r w:rsidRPr="00240178">
        <w:rPr>
          <w:rFonts w:ascii="Yu Gothic" w:eastAsia="Yu Gothic" w:hAnsi="Yu Gothic"/>
          <w:sz w:val="14"/>
          <w:szCs w:val="14"/>
        </w:rPr>
        <w:t xml:space="preserve"> 個人情報保護法及び総務省・経済産業省「医療情報を取り扱う情報システム・サービスの提供者における安全管理ガイドライン第1.1版」等、関連する法令・ガイドライン等を参照の上で適法に対応すること。</w:t>
      </w:r>
    </w:p>
  </w:footnote>
  <w:footnote w:id="18">
    <w:p w14:paraId="18308D83" w14:textId="7DA5E1F6" w:rsidR="00F87DFA" w:rsidRPr="00240178" w:rsidRDefault="00F87DFA" w:rsidP="000E3E8A">
      <w:pPr>
        <w:pStyle w:val="ad"/>
        <w:ind w:left="70" w:hangingChars="50" w:hanging="70"/>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リコメンドについて「医療・健康分野における行動変容を促す医療機器プログラムに関する開発ガイドライン２０２３（手引き）」</w:t>
      </w:r>
      <w:hyperlink r:id="rId1" w:history="1">
        <w:r w:rsidR="000E3E8A" w:rsidRPr="00DE632E">
          <w:rPr>
            <w:rStyle w:val="af4"/>
            <w:sz w:val="14"/>
            <w:szCs w:val="14"/>
          </w:rPr>
          <w:t>https://www.meti.go.jp/policy/mono_info_service/healthcare/report_iryou_fukushi.html</w:t>
        </w:r>
      </w:hyperlink>
      <w:r w:rsidR="000E3E8A">
        <w:rPr>
          <w:sz w:val="14"/>
          <w:szCs w:val="14"/>
        </w:rPr>
        <w:t xml:space="preserve"> </w:t>
      </w:r>
      <w:r w:rsidRPr="00240178">
        <w:rPr>
          <w:rFonts w:hint="eastAsia"/>
          <w:sz w:val="14"/>
          <w:szCs w:val="14"/>
        </w:rPr>
        <w:t>が参考となる。</w:t>
      </w:r>
    </w:p>
  </w:footnote>
  <w:footnote w:id="19">
    <w:p w14:paraId="19B1A55F" w14:textId="13B62716" w:rsidR="00F87DFA" w:rsidRPr="00240178" w:rsidRDefault="00F87DFA" w:rsidP="007A1287">
      <w:pPr>
        <w:pStyle w:val="ad"/>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なお、患者等の指示に基づいて医療機関等から医療情報を受領する提供事業者は「医療情報を取り扱う情報システム・サービスの提供事業者における安全管理ガイドライン」（総務省・経済産業省）の対象となることに留意されたい。</w:t>
      </w:r>
    </w:p>
    <w:p w14:paraId="4F21EBA0" w14:textId="77777777" w:rsidR="00F87DFA" w:rsidRPr="00240178" w:rsidRDefault="00F87DFA">
      <w:pPr>
        <w:pStyle w:val="ad"/>
        <w:rPr>
          <w:sz w:val="14"/>
          <w:szCs w:val="14"/>
        </w:rPr>
      </w:pPr>
    </w:p>
  </w:footnote>
  <w:footnote w:id="20">
    <w:p w14:paraId="63594937" w14:textId="77777777" w:rsidR="00F87DFA" w:rsidRPr="00240178" w:rsidRDefault="00F87DFA" w:rsidP="00D07191">
      <w:pPr>
        <w:pStyle w:val="ad"/>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安全性担保に関しては</w:t>
      </w:r>
      <w:r w:rsidRPr="00240178">
        <w:rPr>
          <w:sz w:val="14"/>
          <w:szCs w:val="14"/>
        </w:rPr>
        <w:t>V.1.</w:t>
      </w:r>
      <w:r w:rsidRPr="00240178">
        <w:rPr>
          <w:rFonts w:hint="eastAsia"/>
          <w:sz w:val="14"/>
          <w:szCs w:val="14"/>
        </w:rPr>
        <w:t>（４）</w:t>
      </w:r>
      <w:r w:rsidRPr="00240178">
        <w:rPr>
          <w:sz w:val="14"/>
          <w:szCs w:val="14"/>
        </w:rPr>
        <w:t xml:space="preserve"> PHR</w:t>
      </w:r>
      <w:r w:rsidRPr="00240178">
        <w:rPr>
          <w:rFonts w:hint="eastAsia"/>
          <w:sz w:val="14"/>
          <w:szCs w:val="14"/>
        </w:rPr>
        <w:t>サービスにおける個人情報の保護・情報セキュリティも参照されたい。</w:t>
      </w:r>
    </w:p>
  </w:footnote>
  <w:footnote w:id="21">
    <w:p w14:paraId="735AB8FD" w14:textId="77777777" w:rsidR="00F87DFA" w:rsidRPr="00240178" w:rsidRDefault="00F87DFA" w:rsidP="005B0618">
      <w:pPr>
        <w:pStyle w:val="ad"/>
        <w:rPr>
          <w:rFonts w:ascii="Yu Gothic" w:eastAsia="Yu Gothic" w:hAnsi="Yu Gothic"/>
          <w:sz w:val="14"/>
          <w:szCs w:val="14"/>
        </w:rPr>
      </w:pPr>
      <w:r w:rsidRPr="00240178">
        <w:rPr>
          <w:rStyle w:val="af"/>
          <w:sz w:val="14"/>
          <w:szCs w:val="14"/>
        </w:rPr>
        <w:footnoteRef/>
      </w:r>
      <w:r w:rsidRPr="00240178">
        <w:rPr>
          <w:rFonts w:ascii="Yu Gothic" w:eastAsia="Yu Gothic" w:hAnsi="Yu Gothic"/>
          <w:sz w:val="14"/>
          <w:szCs w:val="14"/>
        </w:rPr>
        <w:t xml:space="preserve"> Product Security Incident Response Team</w:t>
      </w:r>
      <w:r w:rsidRPr="00240178">
        <w:rPr>
          <w:rFonts w:ascii="Yu Gothic" w:eastAsia="Yu Gothic" w:hAnsi="Yu Gothic" w:hint="eastAsia"/>
          <w:sz w:val="14"/>
          <w:szCs w:val="14"/>
        </w:rPr>
        <w:t>の略。自社で開発・提供した</w:t>
      </w:r>
      <w:r w:rsidRPr="00240178">
        <w:rPr>
          <w:rFonts w:ascii="Yu Gothic" w:eastAsia="Yu Gothic" w:hAnsi="Yu Gothic"/>
          <w:sz w:val="14"/>
          <w:szCs w:val="14"/>
        </w:rPr>
        <w:t>IoT機器/サービス</w:t>
      </w:r>
      <w:r w:rsidRPr="00240178">
        <w:rPr>
          <w:rFonts w:ascii="Yu Gothic" w:eastAsia="Yu Gothic" w:hAnsi="Yu Gothic" w:hint="eastAsia"/>
          <w:sz w:val="14"/>
          <w:szCs w:val="14"/>
        </w:rPr>
        <w:t>の</w:t>
      </w:r>
      <w:r w:rsidRPr="00240178">
        <w:rPr>
          <w:rFonts w:ascii="Yu Gothic" w:eastAsia="Yu Gothic" w:hAnsi="Yu Gothic"/>
          <w:sz w:val="14"/>
          <w:szCs w:val="14"/>
        </w:rPr>
        <w:t>セキュリティ対策</w:t>
      </w:r>
      <w:r w:rsidRPr="00240178">
        <w:rPr>
          <w:rFonts w:ascii="Yu Gothic" w:eastAsia="Yu Gothic" w:hAnsi="Yu Gothic" w:hint="eastAsia"/>
          <w:sz w:val="14"/>
          <w:szCs w:val="14"/>
        </w:rPr>
        <w:t>を担い、社内外の関係者との連携、脆弱性関連情報の収集、インシデント発生時の対応などを行う。</w:t>
      </w:r>
    </w:p>
  </w:footnote>
  <w:footnote w:id="22">
    <w:p w14:paraId="7A77C555" w14:textId="64365E0C" w:rsidR="00F87DFA" w:rsidRPr="00240178" w:rsidRDefault="00F87DFA" w:rsidP="0082449E">
      <w:pPr>
        <w:pStyle w:val="ad"/>
        <w:rPr>
          <w:sz w:val="14"/>
          <w:szCs w:val="14"/>
        </w:rPr>
      </w:pPr>
      <w:r w:rsidRPr="00240178">
        <w:rPr>
          <w:rStyle w:val="af"/>
          <w:sz w:val="14"/>
          <w:szCs w:val="14"/>
        </w:rPr>
        <w:footnoteRef/>
      </w:r>
      <w:r w:rsidRPr="00240178">
        <w:rPr>
          <w:sz w:val="14"/>
          <w:szCs w:val="14"/>
        </w:rPr>
        <w:t xml:space="preserve"> </w:t>
      </w:r>
      <w:hyperlink r:id="rId2" w:history="1">
        <w:r w:rsidR="00240178" w:rsidRPr="00240178">
          <w:rPr>
            <w:rStyle w:val="af4"/>
            <w:sz w:val="14"/>
            <w:szCs w:val="14"/>
          </w:rPr>
          <w:t>https://healthcare-service.amed.go.jp/</w:t>
        </w:r>
      </w:hyperlink>
      <w:r w:rsidR="00240178" w:rsidRPr="00240178">
        <w:rPr>
          <w:sz w:val="14"/>
          <w:szCs w:val="14"/>
        </w:rPr>
        <w:t xml:space="preserve"> </w:t>
      </w:r>
      <w:r w:rsidRPr="00240178">
        <w:rPr>
          <w:rFonts w:hint="eastAsia"/>
          <w:sz w:val="14"/>
          <w:szCs w:val="14"/>
        </w:rPr>
        <w:t>（</w:t>
      </w:r>
      <w:r w:rsidRPr="00240178">
        <w:rPr>
          <w:sz w:val="14"/>
          <w:szCs w:val="14"/>
        </w:rPr>
        <w:t>E-LIFE</w:t>
      </w:r>
      <w:r w:rsidRPr="00240178">
        <w:rPr>
          <w:rFonts w:hint="eastAsia"/>
          <w:sz w:val="14"/>
          <w:szCs w:val="14"/>
        </w:rPr>
        <w:t>ヘルスケアナビ）</w:t>
      </w:r>
    </w:p>
  </w:footnote>
  <w:footnote w:id="23">
    <w:p w14:paraId="5FDA3ECB" w14:textId="5BE640FE" w:rsidR="00F87DFA" w:rsidRPr="00240178" w:rsidRDefault="00F87DFA" w:rsidP="00983306">
      <w:pPr>
        <w:spacing w:line="240" w:lineRule="exact"/>
        <w:jc w:val="left"/>
        <w:rPr>
          <w:rFonts w:ascii="Meiryo UI" w:eastAsia="Meiryo UI" w:hAnsi="Meiryo UI"/>
          <w:sz w:val="14"/>
          <w:szCs w:val="14"/>
        </w:rPr>
      </w:pPr>
      <w:r w:rsidRPr="00240178">
        <w:rPr>
          <w:rStyle w:val="af"/>
          <w:sz w:val="14"/>
          <w:szCs w:val="14"/>
        </w:rPr>
        <w:footnoteRef/>
      </w:r>
      <w:r w:rsidRPr="00240178">
        <w:rPr>
          <w:sz w:val="14"/>
          <w:szCs w:val="14"/>
        </w:rPr>
        <w:t xml:space="preserve"> </w:t>
      </w:r>
      <w:r w:rsidRPr="00240178">
        <w:rPr>
          <w:rFonts w:ascii="Meiryo UI" w:eastAsia="Meiryo UI" w:hAnsi="Meiryo UI" w:hint="eastAsia"/>
          <w:sz w:val="14"/>
          <w:szCs w:val="14"/>
        </w:rPr>
        <w:t>本章の「１</w:t>
      </w:r>
      <w:r w:rsidRPr="00240178">
        <w:rPr>
          <w:rFonts w:ascii="Meiryo UI" w:eastAsia="Meiryo UI" w:hAnsi="Meiryo UI"/>
          <w:sz w:val="14"/>
          <w:szCs w:val="14"/>
        </w:rPr>
        <w:t xml:space="preserve">. </w:t>
      </w:r>
      <w:r w:rsidRPr="00240178">
        <w:rPr>
          <w:rFonts w:ascii="Meiryo UI" w:hAnsi="Meiryo UI"/>
          <w:sz w:val="14"/>
          <w:szCs w:val="14"/>
        </w:rPr>
        <w:t>広告その他の</w:t>
      </w:r>
      <w:r w:rsidRPr="00240178">
        <w:rPr>
          <w:rFonts w:ascii="Meiryo UI" w:eastAsia="Meiryo UI" w:hAnsi="Meiryo UI"/>
          <w:sz w:val="14"/>
          <w:szCs w:val="14"/>
        </w:rPr>
        <w:t>表示上の考え方」</w:t>
      </w:r>
      <w:r w:rsidRPr="00240178">
        <w:rPr>
          <w:rFonts w:ascii="Meiryo UI" w:eastAsia="Meiryo UI" w:hAnsi="Meiryo UI" w:hint="eastAsia"/>
          <w:sz w:val="14"/>
          <w:szCs w:val="14"/>
        </w:rPr>
        <w:t>及び</w:t>
      </w:r>
      <w:r w:rsidRPr="00240178">
        <w:rPr>
          <w:rFonts w:ascii="Meiryo UI" w:eastAsia="Meiryo UI" w:hAnsi="Meiryo UI"/>
          <w:sz w:val="14"/>
          <w:szCs w:val="14"/>
        </w:rPr>
        <w:t>「２. 景品表示法における</w:t>
      </w:r>
      <w:r w:rsidRPr="00240178">
        <w:rPr>
          <w:rFonts w:ascii="Meiryo UI" w:hAnsi="Meiryo UI"/>
          <w:sz w:val="14"/>
          <w:szCs w:val="14"/>
        </w:rPr>
        <w:t>表示</w:t>
      </w:r>
      <w:r w:rsidRPr="00240178">
        <w:rPr>
          <w:rFonts w:ascii="Meiryo UI" w:eastAsia="Meiryo UI" w:hAnsi="Meiryo UI"/>
          <w:sz w:val="14"/>
          <w:szCs w:val="14"/>
        </w:rPr>
        <w:t>の科学的根拠に関する事項</w:t>
      </w:r>
      <w:r w:rsidRPr="00240178">
        <w:rPr>
          <w:rFonts w:ascii="Meiryo UI" w:hAnsi="Meiryo UI"/>
          <w:sz w:val="14"/>
          <w:szCs w:val="14"/>
        </w:rPr>
        <w:t>」</w:t>
      </w:r>
      <w:r w:rsidRPr="00240178">
        <w:rPr>
          <w:rFonts w:ascii="Meiryo UI" w:eastAsia="Meiryo UI" w:hAnsi="Meiryo UI" w:hint="eastAsia"/>
          <w:sz w:val="14"/>
          <w:szCs w:val="14"/>
        </w:rPr>
        <w:t>の内容は、</w:t>
      </w:r>
      <w:r w:rsidRPr="00240178">
        <w:rPr>
          <w:rFonts w:ascii="Meiryo UI" w:eastAsia="Meiryo UI" w:hAnsi="Meiryo UI"/>
          <w:sz w:val="14"/>
          <w:szCs w:val="14"/>
        </w:rPr>
        <w:t xml:space="preserve"> </w:t>
      </w:r>
      <w:r w:rsidRPr="00240178">
        <w:rPr>
          <w:rFonts w:ascii="Meiryo UI" w:eastAsia="Meiryo UI" w:hAnsi="Meiryo UI" w:hint="eastAsia"/>
          <w:sz w:val="14"/>
          <w:szCs w:val="14"/>
        </w:rPr>
        <w:t>ヘルスケア</w:t>
      </w:r>
      <w:r w:rsidRPr="00240178">
        <w:rPr>
          <w:rFonts w:ascii="Meiryo UI" w:eastAsia="Meiryo UI" w:hAnsi="Meiryo UI"/>
          <w:sz w:val="14"/>
          <w:szCs w:val="14"/>
        </w:rPr>
        <w:t>IoT</w:t>
      </w:r>
      <w:r w:rsidRPr="00240178">
        <w:rPr>
          <w:rFonts w:ascii="Meiryo UI" w:eastAsia="Meiryo UI" w:hAnsi="Meiryo UI" w:hint="eastAsia"/>
          <w:sz w:val="14"/>
          <w:szCs w:val="14"/>
        </w:rPr>
        <w:t>コンソーシアム</w:t>
      </w:r>
      <w:r w:rsidRPr="00240178">
        <w:rPr>
          <w:rFonts w:ascii="Meiryo UI" w:eastAsia="Meiryo UI" w:hAnsi="Meiryo UI"/>
          <w:sz w:val="14"/>
          <w:szCs w:val="14"/>
        </w:rPr>
        <w:t xml:space="preserve"> </w:t>
      </w:r>
      <w:r w:rsidRPr="00240178">
        <w:rPr>
          <w:rFonts w:ascii="Meiryo UI" w:eastAsia="Meiryo UI" w:hAnsi="Meiryo UI" w:hint="eastAsia"/>
          <w:sz w:val="14"/>
          <w:szCs w:val="14"/>
        </w:rPr>
        <w:t>（現</w:t>
      </w:r>
      <w:r w:rsidRPr="00240178">
        <w:rPr>
          <w:rFonts w:ascii="Meiryo UI" w:eastAsia="Meiryo UI" w:hAnsi="Meiryo UI"/>
          <w:sz w:val="14"/>
          <w:szCs w:val="14"/>
        </w:rPr>
        <w:t xml:space="preserve"> </w:t>
      </w:r>
      <w:r w:rsidRPr="00240178">
        <w:rPr>
          <w:rFonts w:ascii="Meiryo UI" w:eastAsia="Meiryo UI" w:hAnsi="Meiryo UI" w:hint="eastAsia"/>
          <w:sz w:val="14"/>
          <w:szCs w:val="14"/>
        </w:rPr>
        <w:t>ヘルスケア</w:t>
      </w:r>
      <w:r w:rsidRPr="00240178">
        <w:rPr>
          <w:rFonts w:ascii="Meiryo UI" w:eastAsia="Meiryo UI" w:hAnsi="Meiryo UI"/>
          <w:sz w:val="14"/>
          <w:szCs w:val="14"/>
        </w:rPr>
        <w:t>AIoT</w:t>
      </w:r>
      <w:r w:rsidRPr="00240178">
        <w:rPr>
          <w:rFonts w:ascii="Meiryo UI" w:eastAsia="Meiryo UI" w:hAnsi="Meiryo UI" w:hint="eastAsia"/>
          <w:sz w:val="14"/>
          <w:szCs w:val="14"/>
        </w:rPr>
        <w:t>コンソーシアム）にて、令和</w:t>
      </w:r>
      <w:r w:rsidRPr="00240178">
        <w:rPr>
          <w:rFonts w:ascii="Meiryo UI" w:eastAsia="Meiryo UI" w:hAnsi="Meiryo UI"/>
          <w:sz w:val="14"/>
          <w:szCs w:val="14"/>
        </w:rPr>
        <w:t>3</w:t>
      </w:r>
      <w:r w:rsidRPr="00240178">
        <w:rPr>
          <w:rFonts w:ascii="Meiryo UI" w:eastAsia="Meiryo UI" w:hAnsi="Meiryo UI" w:hint="eastAsia"/>
          <w:sz w:val="14"/>
          <w:szCs w:val="14"/>
        </w:rPr>
        <w:t>年</w:t>
      </w:r>
      <w:r w:rsidRPr="00240178">
        <w:rPr>
          <w:rFonts w:ascii="Meiryo UI" w:eastAsia="Meiryo UI" w:hAnsi="Meiryo UI"/>
          <w:sz w:val="14"/>
          <w:szCs w:val="14"/>
        </w:rPr>
        <w:t>12</w:t>
      </w:r>
      <w:r w:rsidRPr="00240178">
        <w:rPr>
          <w:rFonts w:ascii="Meiryo UI" w:eastAsia="Meiryo UI" w:hAnsi="Meiryo UI" w:hint="eastAsia"/>
          <w:sz w:val="14"/>
          <w:szCs w:val="14"/>
        </w:rPr>
        <w:t>月に公表された「ヘルスケアアプリケーションの表示に関するガイドライン」の内容を基に作成されたものです。同ガイドラインの詳細については、以下のウェブサイトをご覧ください。</w:t>
      </w:r>
      <w:r w:rsidR="00240178">
        <w:rPr>
          <w:rFonts w:ascii="Meiryo UI" w:eastAsia="Meiryo UI" w:hAnsi="Meiryo UI"/>
          <w:sz w:val="14"/>
          <w:szCs w:val="14"/>
        </w:rPr>
        <w:t xml:space="preserve"> </w:t>
      </w:r>
      <w:hyperlink r:id="rId3" w:history="1">
        <w:r w:rsidR="00240178" w:rsidRPr="00DE632E">
          <w:rPr>
            <w:rStyle w:val="af4"/>
            <w:rFonts w:ascii="Meiryo UI" w:hAnsi="Meiryo UI" w:hint="eastAsia"/>
            <w:sz w:val="14"/>
            <w:szCs w:val="14"/>
          </w:rPr>
          <w:t>https://healthcareiotcons.com/news022/</w:t>
        </w:r>
      </w:hyperlink>
    </w:p>
  </w:footnote>
  <w:footnote w:id="24">
    <w:p w14:paraId="52A7E7C2" w14:textId="77777777" w:rsidR="00F87DFA" w:rsidRPr="00240178" w:rsidRDefault="00F87DFA" w:rsidP="001028AE">
      <w:pPr>
        <w:pStyle w:val="ad"/>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なお、医療機器等の効能、効果又は性能について、医師その他の者がこれを保証したものと誤解されるおそれがある記事を広告し、記述し、又は流布することは禁止されている（薬機法66条2項）。</w:t>
      </w:r>
    </w:p>
  </w:footnote>
  <w:footnote w:id="25">
    <w:p w14:paraId="0E72DA8A" w14:textId="77777777" w:rsidR="00F87DFA" w:rsidRPr="00240178" w:rsidRDefault="00F87DFA" w:rsidP="001028AE">
      <w:pPr>
        <w:pStyle w:val="ad"/>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なお、医療機器の品質、効能効果、安全性その他について、他社の製品を誹謗するような広告を行ってはならないものとされている（医薬品等適正広告基準（薬生発</w:t>
      </w:r>
      <w:r w:rsidRPr="00240178">
        <w:rPr>
          <w:sz w:val="14"/>
          <w:szCs w:val="14"/>
        </w:rPr>
        <w:t>0929第4号平成29年9月29日）</w:t>
      </w:r>
      <w:r w:rsidRPr="00240178">
        <w:rPr>
          <w:rFonts w:hint="eastAsia"/>
          <w:sz w:val="14"/>
          <w:szCs w:val="14"/>
        </w:rPr>
        <w:t>第</w:t>
      </w:r>
      <w:r w:rsidRPr="00240178">
        <w:rPr>
          <w:sz w:val="14"/>
          <w:szCs w:val="14"/>
        </w:rPr>
        <w:t>4、9）。</w:t>
      </w:r>
    </w:p>
  </w:footnote>
  <w:footnote w:id="26">
    <w:p w14:paraId="32CF4DEF" w14:textId="77777777" w:rsidR="00B818E9" w:rsidRPr="00240178" w:rsidRDefault="00B818E9" w:rsidP="00B818E9">
      <w:pPr>
        <w:pStyle w:val="ad"/>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運営主体として行う業務としては、例えば、利用者に対する一義的な問い合わせ窓口がある。</w:t>
      </w:r>
    </w:p>
  </w:footnote>
  <w:footnote w:id="27">
    <w:p w14:paraId="26E606B8" w14:textId="77777777" w:rsidR="00993836" w:rsidRPr="00240178" w:rsidRDefault="00993836" w:rsidP="00993836">
      <w:pPr>
        <w:pStyle w:val="ad"/>
        <w:rPr>
          <w:sz w:val="14"/>
          <w:szCs w:val="14"/>
        </w:rPr>
      </w:pPr>
      <w:r w:rsidRPr="00240178">
        <w:rPr>
          <w:rStyle w:val="af"/>
          <w:sz w:val="14"/>
          <w:szCs w:val="14"/>
        </w:rPr>
        <w:footnoteRef/>
      </w:r>
      <w:r w:rsidRPr="00240178">
        <w:rPr>
          <w:sz w:val="14"/>
          <w:szCs w:val="14"/>
        </w:rPr>
        <w:t xml:space="preserve"> FRQ</w:t>
      </w:r>
      <w:r w:rsidRPr="00240178">
        <w:rPr>
          <w:rFonts w:hint="eastAsia"/>
          <w:sz w:val="14"/>
          <w:szCs w:val="14"/>
        </w:rPr>
        <w:t>：</w:t>
      </w:r>
      <w:r w:rsidRPr="00240178">
        <w:rPr>
          <w:sz w:val="14"/>
          <w:szCs w:val="14"/>
        </w:rPr>
        <w:t>Future Research Question</w:t>
      </w:r>
    </w:p>
  </w:footnote>
  <w:footnote w:id="28">
    <w:p w14:paraId="619C998F" w14:textId="77777777" w:rsidR="00993836" w:rsidRPr="00240178" w:rsidRDefault="00993836" w:rsidP="00993836">
      <w:pPr>
        <w:pStyle w:val="ad"/>
        <w:rPr>
          <w:sz w:val="14"/>
          <w:szCs w:val="14"/>
        </w:rPr>
      </w:pPr>
      <w:r w:rsidRPr="00240178">
        <w:rPr>
          <w:rStyle w:val="af"/>
          <w:sz w:val="14"/>
          <w:szCs w:val="14"/>
        </w:rPr>
        <w:footnoteRef/>
      </w:r>
      <w:r w:rsidRPr="00240178">
        <w:rPr>
          <w:sz w:val="14"/>
          <w:szCs w:val="14"/>
        </w:rPr>
        <w:t xml:space="preserve"> </w:t>
      </w:r>
      <w:r w:rsidRPr="00240178">
        <w:rPr>
          <w:rFonts w:hint="eastAsia"/>
          <w:sz w:val="14"/>
          <w:szCs w:val="14"/>
        </w:rPr>
        <w:t>HQ：Healthcare Question</w:t>
      </w:r>
    </w:p>
  </w:footnote>
  <w:footnote w:id="29">
    <w:p w14:paraId="4FBBDF2F" w14:textId="07158EE2" w:rsidR="00993836" w:rsidRPr="00240178" w:rsidRDefault="00993836" w:rsidP="00993836">
      <w:pPr>
        <w:pStyle w:val="ad"/>
        <w:rPr>
          <w:sz w:val="14"/>
          <w:szCs w:val="14"/>
        </w:rPr>
      </w:pPr>
      <w:r w:rsidRPr="00240178">
        <w:rPr>
          <w:rStyle w:val="af"/>
          <w:sz w:val="14"/>
          <w:szCs w:val="14"/>
        </w:rPr>
        <w:footnoteRef/>
      </w:r>
      <w:r w:rsidRPr="00240178">
        <w:rPr>
          <w:sz w:val="14"/>
          <w:szCs w:val="14"/>
        </w:rPr>
        <w:t xml:space="preserve"> </w:t>
      </w:r>
      <w:r w:rsidR="51C682F1" w:rsidRPr="51C682F1">
        <w:rPr>
          <w:b/>
          <w:bCs/>
          <w:color w:val="FF0000"/>
          <w:sz w:val="14"/>
          <w:szCs w:val="14"/>
        </w:rPr>
        <w:t>2026年6月30日時点の各指針から転記。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114A"/>
    <w:multiLevelType w:val="hybridMultilevel"/>
    <w:tmpl w:val="CAB04D04"/>
    <w:lvl w:ilvl="0" w:tplc="0426A88C">
      <w:numFmt w:val="bullet"/>
      <w:lvlText w:val="・"/>
      <w:lvlJc w:val="left"/>
      <w:pPr>
        <w:ind w:left="650" w:hanging="440"/>
      </w:pPr>
      <w:rPr>
        <w:rFonts w:ascii="Yu Gothic" w:eastAsia="Yu Gothic" w:hAnsi="Yu Gothic" w:cs="ＭＳ"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 w15:restartNumberingAfterBreak="0">
    <w:nsid w:val="02D42EC4"/>
    <w:multiLevelType w:val="hybridMultilevel"/>
    <w:tmpl w:val="8DC8C186"/>
    <w:lvl w:ilvl="0" w:tplc="E31AF6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4D812FF"/>
    <w:multiLevelType w:val="hybridMultilevel"/>
    <w:tmpl w:val="2D5C7AC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52A5AEE"/>
    <w:multiLevelType w:val="hybridMultilevel"/>
    <w:tmpl w:val="2946CE50"/>
    <w:lvl w:ilvl="0" w:tplc="E31AF6D8">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4" w15:restartNumberingAfterBreak="0">
    <w:nsid w:val="087F12B0"/>
    <w:multiLevelType w:val="hybridMultilevel"/>
    <w:tmpl w:val="18E212A2"/>
    <w:lvl w:ilvl="0" w:tplc="93709D32">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09827FFB"/>
    <w:multiLevelType w:val="hybridMultilevel"/>
    <w:tmpl w:val="5A7CAE9A"/>
    <w:lvl w:ilvl="0" w:tplc="0426A88C">
      <w:numFmt w:val="bullet"/>
      <w:lvlText w:val="・"/>
      <w:lvlJc w:val="left"/>
      <w:pPr>
        <w:ind w:left="440" w:hanging="440"/>
      </w:pPr>
      <w:rPr>
        <w:rFonts w:ascii="Yu Gothic" w:eastAsia="Yu Gothic" w:hAnsi="Yu Gothic" w:cs="ＭＳ"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 w15:restartNumberingAfterBreak="0">
    <w:nsid w:val="0FBD6E87"/>
    <w:multiLevelType w:val="hybridMultilevel"/>
    <w:tmpl w:val="B056451C"/>
    <w:lvl w:ilvl="0" w:tplc="9E105196">
      <w:start w:val="1"/>
      <w:numFmt w:val="decimalEnclosedCircle"/>
      <w:lvlText w:val="%1"/>
      <w:lvlJc w:val="left"/>
      <w:pPr>
        <w:ind w:left="440" w:hanging="44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10537A6B"/>
    <w:multiLevelType w:val="hybridMultilevel"/>
    <w:tmpl w:val="4EDCA712"/>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0FF2A31"/>
    <w:multiLevelType w:val="hybridMultilevel"/>
    <w:tmpl w:val="A8E4C14E"/>
    <w:lvl w:ilvl="0" w:tplc="DECCC178">
      <w:start w:val="2"/>
      <w:numFmt w:val="decimalFullWidth"/>
      <w:lvlText w:val="（%1）"/>
      <w:lvlJc w:val="left"/>
      <w:pPr>
        <w:ind w:left="720" w:hanging="720"/>
      </w:pPr>
      <w:rPr>
        <w:rFonts w:hint="default"/>
      </w:rPr>
    </w:lvl>
    <w:lvl w:ilvl="1" w:tplc="04090017">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1D3745E"/>
    <w:multiLevelType w:val="hybridMultilevel"/>
    <w:tmpl w:val="266446C6"/>
    <w:lvl w:ilvl="0" w:tplc="04090009">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0" w15:restartNumberingAfterBreak="0">
    <w:nsid w:val="11DB1F30"/>
    <w:multiLevelType w:val="hybridMultilevel"/>
    <w:tmpl w:val="BA0838B4"/>
    <w:lvl w:ilvl="0" w:tplc="8AE63518">
      <w:start w:val="2"/>
      <w:numFmt w:val="aiueoFullWidth"/>
      <w:lvlText w:val="(%1)"/>
      <w:lvlJc w:val="left"/>
      <w:pPr>
        <w:ind w:left="84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1" w15:restartNumberingAfterBreak="0">
    <w:nsid w:val="133F09EE"/>
    <w:multiLevelType w:val="hybridMultilevel"/>
    <w:tmpl w:val="5CA225D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4123DE0"/>
    <w:multiLevelType w:val="hybridMultilevel"/>
    <w:tmpl w:val="E7FC4138"/>
    <w:lvl w:ilvl="0" w:tplc="5CBAA7D2">
      <w:start w:val="1"/>
      <w:numFmt w:val="bullet"/>
      <w:lvlText w:val="•"/>
      <w:lvlJc w:val="left"/>
      <w:pPr>
        <w:ind w:left="440" w:hanging="440"/>
      </w:pPr>
      <w:rPr>
        <w:rFonts w:ascii="ＭＳ Ｐゴシック" w:hAnsi="ＭＳ Ｐゴシック" w:hint="default"/>
      </w:rPr>
    </w:lvl>
    <w:lvl w:ilvl="1" w:tplc="FFFFFFFF">
      <w:start w:val="3"/>
      <w:numFmt w:val="bullet"/>
      <w:lvlText w:val="・"/>
      <w:lvlJc w:val="left"/>
      <w:pPr>
        <w:ind w:left="800" w:hanging="360"/>
      </w:pPr>
      <w:rPr>
        <w:rFonts w:ascii="Meiryo UI" w:eastAsia="Meiryo UI" w:hAnsi="Meiryo UI" w:cstheme="minorBidi" w:hint="eastAsia"/>
        <w:color w:val="000000" w:themeColor="text1"/>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3" w15:restartNumberingAfterBreak="0">
    <w:nsid w:val="16AD2EF5"/>
    <w:multiLevelType w:val="hybridMultilevel"/>
    <w:tmpl w:val="46489158"/>
    <w:lvl w:ilvl="0" w:tplc="5CBAA7D2">
      <w:start w:val="1"/>
      <w:numFmt w:val="bullet"/>
      <w:lvlText w:val="•"/>
      <w:lvlJc w:val="left"/>
      <w:pPr>
        <w:ind w:left="440" w:hanging="440"/>
      </w:pPr>
      <w:rPr>
        <w:rFonts w:ascii="ＭＳ Ｐゴシック" w:hAnsi="ＭＳ Ｐゴシック"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172176F2"/>
    <w:multiLevelType w:val="multilevel"/>
    <w:tmpl w:val="F5A0BB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1A381B87"/>
    <w:multiLevelType w:val="hybridMultilevel"/>
    <w:tmpl w:val="053631FC"/>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1AD22B59"/>
    <w:multiLevelType w:val="hybridMultilevel"/>
    <w:tmpl w:val="4ED222BE"/>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7" w15:restartNumberingAfterBreak="0">
    <w:nsid w:val="1AD812AF"/>
    <w:multiLevelType w:val="hybridMultilevel"/>
    <w:tmpl w:val="E5D4BBA4"/>
    <w:lvl w:ilvl="0" w:tplc="DF822A0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8" w15:restartNumberingAfterBreak="0">
    <w:nsid w:val="1AE73D18"/>
    <w:multiLevelType w:val="hybridMultilevel"/>
    <w:tmpl w:val="208038A4"/>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9" w15:restartNumberingAfterBreak="0">
    <w:nsid w:val="1B443297"/>
    <w:multiLevelType w:val="hybridMultilevel"/>
    <w:tmpl w:val="6C849D16"/>
    <w:lvl w:ilvl="0" w:tplc="0426A88C">
      <w:numFmt w:val="bullet"/>
      <w:lvlText w:val="・"/>
      <w:lvlJc w:val="left"/>
      <w:pPr>
        <w:ind w:left="440" w:hanging="440"/>
      </w:pPr>
      <w:rPr>
        <w:rFonts w:ascii="Yu Gothic" w:eastAsia="Yu Gothic" w:hAnsi="Yu Gothic" w:cs="ＭＳ" w:hint="eastAsia"/>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0" w15:restartNumberingAfterBreak="0">
    <w:nsid w:val="1BCD34C5"/>
    <w:multiLevelType w:val="hybridMultilevel"/>
    <w:tmpl w:val="3222ADAA"/>
    <w:lvl w:ilvl="0" w:tplc="DBBC3418">
      <w:start w:val="1"/>
      <w:numFmt w:val="bullet"/>
      <w:lvlText w:val="•"/>
      <w:lvlJc w:val="left"/>
      <w:pPr>
        <w:tabs>
          <w:tab w:val="num" w:pos="720"/>
        </w:tabs>
        <w:ind w:left="720" w:hanging="360"/>
      </w:pPr>
      <w:rPr>
        <w:rFonts w:ascii="Arial" w:hAnsi="Arial" w:hint="default"/>
      </w:rPr>
    </w:lvl>
    <w:lvl w:ilvl="1" w:tplc="ECAC0E14" w:tentative="1">
      <w:start w:val="1"/>
      <w:numFmt w:val="bullet"/>
      <w:lvlText w:val="•"/>
      <w:lvlJc w:val="left"/>
      <w:pPr>
        <w:tabs>
          <w:tab w:val="num" w:pos="1440"/>
        </w:tabs>
        <w:ind w:left="1440" w:hanging="360"/>
      </w:pPr>
      <w:rPr>
        <w:rFonts w:ascii="Arial" w:hAnsi="Arial" w:hint="default"/>
      </w:rPr>
    </w:lvl>
    <w:lvl w:ilvl="2" w:tplc="6D746370" w:tentative="1">
      <w:start w:val="1"/>
      <w:numFmt w:val="bullet"/>
      <w:lvlText w:val="•"/>
      <w:lvlJc w:val="left"/>
      <w:pPr>
        <w:tabs>
          <w:tab w:val="num" w:pos="2160"/>
        </w:tabs>
        <w:ind w:left="2160" w:hanging="360"/>
      </w:pPr>
      <w:rPr>
        <w:rFonts w:ascii="Arial" w:hAnsi="Arial" w:hint="default"/>
      </w:rPr>
    </w:lvl>
    <w:lvl w:ilvl="3" w:tplc="198C65AE" w:tentative="1">
      <w:start w:val="1"/>
      <w:numFmt w:val="bullet"/>
      <w:lvlText w:val="•"/>
      <w:lvlJc w:val="left"/>
      <w:pPr>
        <w:tabs>
          <w:tab w:val="num" w:pos="2880"/>
        </w:tabs>
        <w:ind w:left="2880" w:hanging="360"/>
      </w:pPr>
      <w:rPr>
        <w:rFonts w:ascii="Arial" w:hAnsi="Arial" w:hint="default"/>
      </w:rPr>
    </w:lvl>
    <w:lvl w:ilvl="4" w:tplc="5BA412C8" w:tentative="1">
      <w:start w:val="1"/>
      <w:numFmt w:val="bullet"/>
      <w:lvlText w:val="•"/>
      <w:lvlJc w:val="left"/>
      <w:pPr>
        <w:tabs>
          <w:tab w:val="num" w:pos="3600"/>
        </w:tabs>
        <w:ind w:left="3600" w:hanging="360"/>
      </w:pPr>
      <w:rPr>
        <w:rFonts w:ascii="Arial" w:hAnsi="Arial" w:hint="default"/>
      </w:rPr>
    </w:lvl>
    <w:lvl w:ilvl="5" w:tplc="FA6EF9B0" w:tentative="1">
      <w:start w:val="1"/>
      <w:numFmt w:val="bullet"/>
      <w:lvlText w:val="•"/>
      <w:lvlJc w:val="left"/>
      <w:pPr>
        <w:tabs>
          <w:tab w:val="num" w:pos="4320"/>
        </w:tabs>
        <w:ind w:left="4320" w:hanging="360"/>
      </w:pPr>
      <w:rPr>
        <w:rFonts w:ascii="Arial" w:hAnsi="Arial" w:hint="default"/>
      </w:rPr>
    </w:lvl>
    <w:lvl w:ilvl="6" w:tplc="57C46430" w:tentative="1">
      <w:start w:val="1"/>
      <w:numFmt w:val="bullet"/>
      <w:lvlText w:val="•"/>
      <w:lvlJc w:val="left"/>
      <w:pPr>
        <w:tabs>
          <w:tab w:val="num" w:pos="5040"/>
        </w:tabs>
        <w:ind w:left="5040" w:hanging="360"/>
      </w:pPr>
      <w:rPr>
        <w:rFonts w:ascii="Arial" w:hAnsi="Arial" w:hint="default"/>
      </w:rPr>
    </w:lvl>
    <w:lvl w:ilvl="7" w:tplc="041C0DCA" w:tentative="1">
      <w:start w:val="1"/>
      <w:numFmt w:val="bullet"/>
      <w:lvlText w:val="•"/>
      <w:lvlJc w:val="left"/>
      <w:pPr>
        <w:tabs>
          <w:tab w:val="num" w:pos="5760"/>
        </w:tabs>
        <w:ind w:left="5760" w:hanging="360"/>
      </w:pPr>
      <w:rPr>
        <w:rFonts w:ascii="Arial" w:hAnsi="Arial" w:hint="default"/>
      </w:rPr>
    </w:lvl>
    <w:lvl w:ilvl="8" w:tplc="4F9A1B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C663BEF"/>
    <w:multiLevelType w:val="hybridMultilevel"/>
    <w:tmpl w:val="D94CD74E"/>
    <w:lvl w:ilvl="0" w:tplc="FFFFFFFF">
      <w:start w:val="1"/>
      <w:numFmt w:val="bullet"/>
      <w:lvlText w:val="•"/>
      <w:lvlJc w:val="left"/>
      <w:pPr>
        <w:ind w:left="440" w:hanging="440"/>
      </w:pPr>
      <w:rPr>
        <w:rFonts w:ascii="ＭＳ Ｐゴシック" w:hAnsi="ＭＳ Ｐゴシック" w:hint="default"/>
      </w:rPr>
    </w:lvl>
    <w:lvl w:ilvl="1" w:tplc="E31AF6D8">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2" w15:restartNumberingAfterBreak="0">
    <w:nsid w:val="1C6752CE"/>
    <w:multiLevelType w:val="hybridMultilevel"/>
    <w:tmpl w:val="D2686780"/>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1CFC1EFE"/>
    <w:multiLevelType w:val="hybridMultilevel"/>
    <w:tmpl w:val="EFE23346"/>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4" w15:restartNumberingAfterBreak="0">
    <w:nsid w:val="1D3B1629"/>
    <w:multiLevelType w:val="hybridMultilevel"/>
    <w:tmpl w:val="E15AF0A6"/>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5" w15:restartNumberingAfterBreak="0">
    <w:nsid w:val="1E056A96"/>
    <w:multiLevelType w:val="hybridMultilevel"/>
    <w:tmpl w:val="8F32DCA4"/>
    <w:lvl w:ilvl="0" w:tplc="04090009">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6" w15:restartNumberingAfterBreak="0">
    <w:nsid w:val="1E10BFA0"/>
    <w:multiLevelType w:val="hybridMultilevel"/>
    <w:tmpl w:val="0B18182C"/>
    <w:lvl w:ilvl="0" w:tplc="D402CEBE">
      <w:start w:val="1"/>
      <w:numFmt w:val="bullet"/>
      <w:lvlText w:val=""/>
      <w:lvlJc w:val="left"/>
      <w:pPr>
        <w:ind w:left="420" w:hanging="420"/>
      </w:pPr>
      <w:rPr>
        <w:rFonts w:ascii="Wingdings" w:hAnsi="Wingdings" w:hint="default"/>
      </w:rPr>
    </w:lvl>
    <w:lvl w:ilvl="1" w:tplc="F1E2149C">
      <w:start w:val="1"/>
      <w:numFmt w:val="bullet"/>
      <w:lvlText w:val="o"/>
      <w:lvlJc w:val="left"/>
      <w:pPr>
        <w:ind w:left="840" w:hanging="420"/>
      </w:pPr>
      <w:rPr>
        <w:rFonts w:ascii="Courier New" w:hAnsi="Courier New" w:hint="default"/>
      </w:rPr>
    </w:lvl>
    <w:lvl w:ilvl="2" w:tplc="0F64EA92">
      <w:start w:val="1"/>
      <w:numFmt w:val="bullet"/>
      <w:lvlText w:val=""/>
      <w:lvlJc w:val="left"/>
      <w:pPr>
        <w:ind w:left="1260" w:hanging="420"/>
      </w:pPr>
      <w:rPr>
        <w:rFonts w:ascii="Wingdings" w:hAnsi="Wingdings" w:hint="default"/>
      </w:rPr>
    </w:lvl>
    <w:lvl w:ilvl="3" w:tplc="8A9A9C24">
      <w:start w:val="1"/>
      <w:numFmt w:val="bullet"/>
      <w:lvlText w:val=""/>
      <w:lvlJc w:val="left"/>
      <w:pPr>
        <w:ind w:left="1680" w:hanging="420"/>
      </w:pPr>
      <w:rPr>
        <w:rFonts w:ascii="Symbol" w:hAnsi="Symbol" w:hint="default"/>
      </w:rPr>
    </w:lvl>
    <w:lvl w:ilvl="4" w:tplc="7924B770">
      <w:start w:val="1"/>
      <w:numFmt w:val="bullet"/>
      <w:lvlText w:val="o"/>
      <w:lvlJc w:val="left"/>
      <w:pPr>
        <w:ind w:left="2100" w:hanging="420"/>
      </w:pPr>
      <w:rPr>
        <w:rFonts w:ascii="Courier New" w:hAnsi="Courier New" w:hint="default"/>
      </w:rPr>
    </w:lvl>
    <w:lvl w:ilvl="5" w:tplc="BC1E4D46">
      <w:start w:val="1"/>
      <w:numFmt w:val="bullet"/>
      <w:lvlText w:val=""/>
      <w:lvlJc w:val="left"/>
      <w:pPr>
        <w:ind w:left="2520" w:hanging="420"/>
      </w:pPr>
      <w:rPr>
        <w:rFonts w:ascii="Wingdings" w:hAnsi="Wingdings" w:hint="default"/>
      </w:rPr>
    </w:lvl>
    <w:lvl w:ilvl="6" w:tplc="EB92C6E0">
      <w:start w:val="1"/>
      <w:numFmt w:val="bullet"/>
      <w:lvlText w:val=""/>
      <w:lvlJc w:val="left"/>
      <w:pPr>
        <w:ind w:left="2940" w:hanging="420"/>
      </w:pPr>
      <w:rPr>
        <w:rFonts w:ascii="Symbol" w:hAnsi="Symbol" w:hint="default"/>
      </w:rPr>
    </w:lvl>
    <w:lvl w:ilvl="7" w:tplc="0B0C3B32">
      <w:start w:val="1"/>
      <w:numFmt w:val="bullet"/>
      <w:lvlText w:val="o"/>
      <w:lvlJc w:val="left"/>
      <w:pPr>
        <w:ind w:left="3360" w:hanging="420"/>
      </w:pPr>
      <w:rPr>
        <w:rFonts w:ascii="Courier New" w:hAnsi="Courier New" w:hint="default"/>
      </w:rPr>
    </w:lvl>
    <w:lvl w:ilvl="8" w:tplc="48A8A17A">
      <w:start w:val="1"/>
      <w:numFmt w:val="bullet"/>
      <w:lvlText w:val=""/>
      <w:lvlJc w:val="left"/>
      <w:pPr>
        <w:ind w:left="3780" w:hanging="420"/>
      </w:pPr>
      <w:rPr>
        <w:rFonts w:ascii="Wingdings" w:hAnsi="Wingdings" w:hint="default"/>
      </w:rPr>
    </w:lvl>
  </w:abstractNum>
  <w:abstractNum w:abstractNumId="27" w15:restartNumberingAfterBreak="0">
    <w:nsid w:val="1F02514B"/>
    <w:multiLevelType w:val="hybridMultilevel"/>
    <w:tmpl w:val="EC74D862"/>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 w15:restartNumberingAfterBreak="0">
    <w:nsid w:val="1F704E55"/>
    <w:multiLevelType w:val="hybridMultilevel"/>
    <w:tmpl w:val="C0E237BA"/>
    <w:lvl w:ilvl="0" w:tplc="7FC415C0">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9" w15:restartNumberingAfterBreak="0">
    <w:nsid w:val="1F7E6BB0"/>
    <w:multiLevelType w:val="hybridMultilevel"/>
    <w:tmpl w:val="1DD83CA2"/>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20B7508E"/>
    <w:multiLevelType w:val="multilevel"/>
    <w:tmpl w:val="2B2CA79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1" w15:restartNumberingAfterBreak="0">
    <w:nsid w:val="21B83B8E"/>
    <w:multiLevelType w:val="hybridMultilevel"/>
    <w:tmpl w:val="5C9EACD6"/>
    <w:lvl w:ilvl="0" w:tplc="FFFFFFFF">
      <w:start w:val="1"/>
      <w:numFmt w:val="bullet"/>
      <w:lvlText w:val="•"/>
      <w:lvlJc w:val="left"/>
      <w:pPr>
        <w:ind w:left="440" w:hanging="440"/>
      </w:pPr>
      <w:rPr>
        <w:rFonts w:ascii="ＭＳ Ｐゴシック" w:hAnsi="ＭＳ Ｐゴシック" w:hint="default"/>
      </w:rPr>
    </w:lvl>
    <w:lvl w:ilvl="1" w:tplc="5CBAA7D2">
      <w:start w:val="1"/>
      <w:numFmt w:val="bullet"/>
      <w:lvlText w:val="•"/>
      <w:lvlJc w:val="left"/>
      <w:pPr>
        <w:ind w:left="440" w:hanging="440"/>
      </w:pPr>
      <w:rPr>
        <w:rFonts w:ascii="ＭＳ Ｐゴシック" w:hAnsi="ＭＳ Ｐゴシック"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2" w15:restartNumberingAfterBreak="0">
    <w:nsid w:val="22747320"/>
    <w:multiLevelType w:val="hybridMultilevel"/>
    <w:tmpl w:val="97F05F62"/>
    <w:lvl w:ilvl="0" w:tplc="FFFFFFFF">
      <w:start w:val="1"/>
      <w:numFmt w:val="bullet"/>
      <w:lvlText w:val=""/>
      <w:lvlJc w:val="left"/>
      <w:pPr>
        <w:ind w:left="1280" w:hanging="440"/>
      </w:pPr>
      <w:rPr>
        <w:rFonts w:ascii="Wingdings" w:hAnsi="Wingdings" w:hint="default"/>
      </w:rPr>
    </w:lvl>
    <w:lvl w:ilvl="1" w:tplc="FFFFFFFF" w:tentative="1">
      <w:start w:val="1"/>
      <w:numFmt w:val="bullet"/>
      <w:lvlText w:val=""/>
      <w:lvlJc w:val="left"/>
      <w:pPr>
        <w:ind w:left="172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2600" w:hanging="440"/>
      </w:pPr>
      <w:rPr>
        <w:rFonts w:ascii="Wingdings" w:hAnsi="Wingdings" w:hint="default"/>
      </w:rPr>
    </w:lvl>
    <w:lvl w:ilvl="4" w:tplc="FFFFFFFF" w:tentative="1">
      <w:start w:val="1"/>
      <w:numFmt w:val="bullet"/>
      <w:lvlText w:val=""/>
      <w:lvlJc w:val="left"/>
      <w:pPr>
        <w:ind w:left="3040" w:hanging="440"/>
      </w:pPr>
      <w:rPr>
        <w:rFonts w:ascii="Wingdings" w:hAnsi="Wingdings" w:hint="default"/>
      </w:rPr>
    </w:lvl>
    <w:lvl w:ilvl="5" w:tplc="FFFFFFFF" w:tentative="1">
      <w:start w:val="1"/>
      <w:numFmt w:val="bullet"/>
      <w:lvlText w:val=""/>
      <w:lvlJc w:val="left"/>
      <w:pPr>
        <w:ind w:left="3480" w:hanging="440"/>
      </w:pPr>
      <w:rPr>
        <w:rFonts w:ascii="Wingdings" w:hAnsi="Wingdings" w:hint="default"/>
      </w:rPr>
    </w:lvl>
    <w:lvl w:ilvl="6" w:tplc="FFFFFFFF" w:tentative="1">
      <w:start w:val="1"/>
      <w:numFmt w:val="bullet"/>
      <w:lvlText w:val=""/>
      <w:lvlJc w:val="left"/>
      <w:pPr>
        <w:ind w:left="3920" w:hanging="440"/>
      </w:pPr>
      <w:rPr>
        <w:rFonts w:ascii="Wingdings" w:hAnsi="Wingdings" w:hint="default"/>
      </w:rPr>
    </w:lvl>
    <w:lvl w:ilvl="7" w:tplc="FFFFFFFF" w:tentative="1">
      <w:start w:val="1"/>
      <w:numFmt w:val="bullet"/>
      <w:lvlText w:val=""/>
      <w:lvlJc w:val="left"/>
      <w:pPr>
        <w:ind w:left="4360" w:hanging="440"/>
      </w:pPr>
      <w:rPr>
        <w:rFonts w:ascii="Wingdings" w:hAnsi="Wingdings" w:hint="default"/>
      </w:rPr>
    </w:lvl>
    <w:lvl w:ilvl="8" w:tplc="FFFFFFFF" w:tentative="1">
      <w:start w:val="1"/>
      <w:numFmt w:val="bullet"/>
      <w:lvlText w:val=""/>
      <w:lvlJc w:val="left"/>
      <w:pPr>
        <w:ind w:left="4800" w:hanging="440"/>
      </w:pPr>
      <w:rPr>
        <w:rFonts w:ascii="Wingdings" w:hAnsi="Wingdings" w:hint="default"/>
      </w:rPr>
    </w:lvl>
  </w:abstractNum>
  <w:abstractNum w:abstractNumId="33" w15:restartNumberingAfterBreak="0">
    <w:nsid w:val="23BD4220"/>
    <w:multiLevelType w:val="hybridMultilevel"/>
    <w:tmpl w:val="6854C9CE"/>
    <w:lvl w:ilvl="0" w:tplc="D0A28428">
      <w:start w:val="1"/>
      <w:numFmt w:val="decimalFullWidth"/>
      <w:lvlText w:val="（%1）"/>
      <w:lvlJc w:val="left"/>
      <w:pPr>
        <w:ind w:left="1005" w:hanging="720"/>
      </w:pPr>
      <w:rPr>
        <w:rFonts w:hint="default"/>
      </w:rPr>
    </w:lvl>
    <w:lvl w:ilvl="1" w:tplc="04090017" w:tentative="1">
      <w:start w:val="1"/>
      <w:numFmt w:val="aiueoFullWidth"/>
      <w:lvlText w:val="(%2)"/>
      <w:lvlJc w:val="left"/>
      <w:pPr>
        <w:ind w:left="1165" w:hanging="440"/>
      </w:pPr>
    </w:lvl>
    <w:lvl w:ilvl="2" w:tplc="04090011" w:tentative="1">
      <w:start w:val="1"/>
      <w:numFmt w:val="decimalEnclosedCircle"/>
      <w:lvlText w:val="%3"/>
      <w:lvlJc w:val="left"/>
      <w:pPr>
        <w:ind w:left="1605" w:hanging="440"/>
      </w:pPr>
    </w:lvl>
    <w:lvl w:ilvl="3" w:tplc="0409000F" w:tentative="1">
      <w:start w:val="1"/>
      <w:numFmt w:val="decimal"/>
      <w:lvlText w:val="%4."/>
      <w:lvlJc w:val="left"/>
      <w:pPr>
        <w:ind w:left="2045" w:hanging="440"/>
      </w:pPr>
    </w:lvl>
    <w:lvl w:ilvl="4" w:tplc="04090017" w:tentative="1">
      <w:start w:val="1"/>
      <w:numFmt w:val="aiueoFullWidth"/>
      <w:lvlText w:val="(%5)"/>
      <w:lvlJc w:val="left"/>
      <w:pPr>
        <w:ind w:left="2485" w:hanging="440"/>
      </w:pPr>
    </w:lvl>
    <w:lvl w:ilvl="5" w:tplc="04090011" w:tentative="1">
      <w:start w:val="1"/>
      <w:numFmt w:val="decimalEnclosedCircle"/>
      <w:lvlText w:val="%6"/>
      <w:lvlJc w:val="left"/>
      <w:pPr>
        <w:ind w:left="2925" w:hanging="440"/>
      </w:pPr>
    </w:lvl>
    <w:lvl w:ilvl="6" w:tplc="0409000F" w:tentative="1">
      <w:start w:val="1"/>
      <w:numFmt w:val="decimal"/>
      <w:lvlText w:val="%7."/>
      <w:lvlJc w:val="left"/>
      <w:pPr>
        <w:ind w:left="3365" w:hanging="440"/>
      </w:pPr>
    </w:lvl>
    <w:lvl w:ilvl="7" w:tplc="04090017" w:tentative="1">
      <w:start w:val="1"/>
      <w:numFmt w:val="aiueoFullWidth"/>
      <w:lvlText w:val="(%8)"/>
      <w:lvlJc w:val="left"/>
      <w:pPr>
        <w:ind w:left="3805" w:hanging="440"/>
      </w:pPr>
    </w:lvl>
    <w:lvl w:ilvl="8" w:tplc="04090011" w:tentative="1">
      <w:start w:val="1"/>
      <w:numFmt w:val="decimalEnclosedCircle"/>
      <w:lvlText w:val="%9"/>
      <w:lvlJc w:val="left"/>
      <w:pPr>
        <w:ind w:left="4245" w:hanging="440"/>
      </w:pPr>
    </w:lvl>
  </w:abstractNum>
  <w:abstractNum w:abstractNumId="34" w15:restartNumberingAfterBreak="0">
    <w:nsid w:val="25043D33"/>
    <w:multiLevelType w:val="hybridMultilevel"/>
    <w:tmpl w:val="92B25306"/>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25974B44"/>
    <w:multiLevelType w:val="hybridMultilevel"/>
    <w:tmpl w:val="D8E2023C"/>
    <w:lvl w:ilvl="0" w:tplc="0F96568E">
      <w:start w:val="3"/>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6" w15:restartNumberingAfterBreak="0">
    <w:nsid w:val="26333330"/>
    <w:multiLevelType w:val="hybridMultilevel"/>
    <w:tmpl w:val="90E4F306"/>
    <w:lvl w:ilvl="0" w:tplc="68EC94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264153C3"/>
    <w:multiLevelType w:val="hybridMultilevel"/>
    <w:tmpl w:val="49E8CCEC"/>
    <w:lvl w:ilvl="0" w:tplc="DA0A4DF4">
      <w:numFmt w:val="bullet"/>
      <w:lvlText w:val="・"/>
      <w:lvlJc w:val="left"/>
      <w:pPr>
        <w:ind w:left="420" w:hanging="420"/>
      </w:pPr>
      <w:rPr>
        <w:rFonts w:ascii="Yu Gothic" w:eastAsia="Yu Gothic" w:hAnsi="Yu Gothic" w:cs="ＭＳ"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7483B3C"/>
    <w:multiLevelType w:val="hybridMultilevel"/>
    <w:tmpl w:val="78389606"/>
    <w:lvl w:ilvl="0" w:tplc="FC946230">
      <w:start w:val="1"/>
      <w:numFmt w:val="bullet"/>
      <w:lvlText w:val="•"/>
      <w:lvlJc w:val="left"/>
      <w:pPr>
        <w:tabs>
          <w:tab w:val="num" w:pos="720"/>
        </w:tabs>
        <w:ind w:left="720" w:hanging="360"/>
      </w:pPr>
      <w:rPr>
        <w:rFonts w:ascii="Arial" w:hAnsi="Arial" w:hint="default"/>
      </w:rPr>
    </w:lvl>
    <w:lvl w:ilvl="1" w:tplc="66A6824A" w:tentative="1">
      <w:start w:val="1"/>
      <w:numFmt w:val="bullet"/>
      <w:lvlText w:val="•"/>
      <w:lvlJc w:val="left"/>
      <w:pPr>
        <w:tabs>
          <w:tab w:val="num" w:pos="1440"/>
        </w:tabs>
        <w:ind w:left="1440" w:hanging="360"/>
      </w:pPr>
      <w:rPr>
        <w:rFonts w:ascii="Arial" w:hAnsi="Arial" w:hint="default"/>
      </w:rPr>
    </w:lvl>
    <w:lvl w:ilvl="2" w:tplc="E0B2B0C6" w:tentative="1">
      <w:start w:val="1"/>
      <w:numFmt w:val="bullet"/>
      <w:lvlText w:val="•"/>
      <w:lvlJc w:val="left"/>
      <w:pPr>
        <w:tabs>
          <w:tab w:val="num" w:pos="2160"/>
        </w:tabs>
        <w:ind w:left="2160" w:hanging="360"/>
      </w:pPr>
      <w:rPr>
        <w:rFonts w:ascii="Arial" w:hAnsi="Arial" w:hint="default"/>
      </w:rPr>
    </w:lvl>
    <w:lvl w:ilvl="3" w:tplc="0E2C0262" w:tentative="1">
      <w:start w:val="1"/>
      <w:numFmt w:val="bullet"/>
      <w:lvlText w:val="•"/>
      <w:lvlJc w:val="left"/>
      <w:pPr>
        <w:tabs>
          <w:tab w:val="num" w:pos="2880"/>
        </w:tabs>
        <w:ind w:left="2880" w:hanging="360"/>
      </w:pPr>
      <w:rPr>
        <w:rFonts w:ascii="Arial" w:hAnsi="Arial" w:hint="default"/>
      </w:rPr>
    </w:lvl>
    <w:lvl w:ilvl="4" w:tplc="B086A9FC" w:tentative="1">
      <w:start w:val="1"/>
      <w:numFmt w:val="bullet"/>
      <w:lvlText w:val="•"/>
      <w:lvlJc w:val="left"/>
      <w:pPr>
        <w:tabs>
          <w:tab w:val="num" w:pos="3600"/>
        </w:tabs>
        <w:ind w:left="3600" w:hanging="360"/>
      </w:pPr>
      <w:rPr>
        <w:rFonts w:ascii="Arial" w:hAnsi="Arial" w:hint="default"/>
      </w:rPr>
    </w:lvl>
    <w:lvl w:ilvl="5" w:tplc="9B82413E" w:tentative="1">
      <w:start w:val="1"/>
      <w:numFmt w:val="bullet"/>
      <w:lvlText w:val="•"/>
      <w:lvlJc w:val="left"/>
      <w:pPr>
        <w:tabs>
          <w:tab w:val="num" w:pos="4320"/>
        </w:tabs>
        <w:ind w:left="4320" w:hanging="360"/>
      </w:pPr>
      <w:rPr>
        <w:rFonts w:ascii="Arial" w:hAnsi="Arial" w:hint="default"/>
      </w:rPr>
    </w:lvl>
    <w:lvl w:ilvl="6" w:tplc="6C2EA768" w:tentative="1">
      <w:start w:val="1"/>
      <w:numFmt w:val="bullet"/>
      <w:lvlText w:val="•"/>
      <w:lvlJc w:val="left"/>
      <w:pPr>
        <w:tabs>
          <w:tab w:val="num" w:pos="5040"/>
        </w:tabs>
        <w:ind w:left="5040" w:hanging="360"/>
      </w:pPr>
      <w:rPr>
        <w:rFonts w:ascii="Arial" w:hAnsi="Arial" w:hint="default"/>
      </w:rPr>
    </w:lvl>
    <w:lvl w:ilvl="7" w:tplc="C6CE8524" w:tentative="1">
      <w:start w:val="1"/>
      <w:numFmt w:val="bullet"/>
      <w:lvlText w:val="•"/>
      <w:lvlJc w:val="left"/>
      <w:pPr>
        <w:tabs>
          <w:tab w:val="num" w:pos="5760"/>
        </w:tabs>
        <w:ind w:left="5760" w:hanging="360"/>
      </w:pPr>
      <w:rPr>
        <w:rFonts w:ascii="Arial" w:hAnsi="Arial" w:hint="default"/>
      </w:rPr>
    </w:lvl>
    <w:lvl w:ilvl="8" w:tplc="1C4299F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28FB4D43"/>
    <w:multiLevelType w:val="hybridMultilevel"/>
    <w:tmpl w:val="E8245DA6"/>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68EC94A8">
      <w:start w:val="1"/>
      <w:numFmt w:val="decimalEnclosedCircle"/>
      <w:lvlText w:val="%3"/>
      <w:lvlJc w:val="left"/>
      <w:pPr>
        <w:ind w:left="360" w:hanging="360"/>
      </w:pPr>
      <w:rPr>
        <w:rFont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29DC1467"/>
    <w:multiLevelType w:val="hybridMultilevel"/>
    <w:tmpl w:val="CAA831B8"/>
    <w:lvl w:ilvl="0" w:tplc="B448E666">
      <w:start w:val="1"/>
      <w:numFmt w:val="bullet"/>
      <w:lvlText w:val="•"/>
      <w:lvlJc w:val="left"/>
      <w:pPr>
        <w:tabs>
          <w:tab w:val="num" w:pos="720"/>
        </w:tabs>
        <w:ind w:left="720" w:hanging="360"/>
      </w:pPr>
      <w:rPr>
        <w:rFonts w:ascii="Arial" w:hAnsi="Arial" w:hint="default"/>
      </w:rPr>
    </w:lvl>
    <w:lvl w:ilvl="1" w:tplc="65062410" w:tentative="1">
      <w:start w:val="1"/>
      <w:numFmt w:val="bullet"/>
      <w:lvlText w:val="•"/>
      <w:lvlJc w:val="left"/>
      <w:pPr>
        <w:tabs>
          <w:tab w:val="num" w:pos="1440"/>
        </w:tabs>
        <w:ind w:left="1440" w:hanging="360"/>
      </w:pPr>
      <w:rPr>
        <w:rFonts w:ascii="Arial" w:hAnsi="Arial" w:hint="default"/>
      </w:rPr>
    </w:lvl>
    <w:lvl w:ilvl="2" w:tplc="E1225078" w:tentative="1">
      <w:start w:val="1"/>
      <w:numFmt w:val="bullet"/>
      <w:lvlText w:val="•"/>
      <w:lvlJc w:val="left"/>
      <w:pPr>
        <w:tabs>
          <w:tab w:val="num" w:pos="2160"/>
        </w:tabs>
        <w:ind w:left="2160" w:hanging="360"/>
      </w:pPr>
      <w:rPr>
        <w:rFonts w:ascii="Arial" w:hAnsi="Arial" w:hint="default"/>
      </w:rPr>
    </w:lvl>
    <w:lvl w:ilvl="3" w:tplc="74B22EE8" w:tentative="1">
      <w:start w:val="1"/>
      <w:numFmt w:val="bullet"/>
      <w:lvlText w:val="•"/>
      <w:lvlJc w:val="left"/>
      <w:pPr>
        <w:tabs>
          <w:tab w:val="num" w:pos="2880"/>
        </w:tabs>
        <w:ind w:left="2880" w:hanging="360"/>
      </w:pPr>
      <w:rPr>
        <w:rFonts w:ascii="Arial" w:hAnsi="Arial" w:hint="default"/>
      </w:rPr>
    </w:lvl>
    <w:lvl w:ilvl="4" w:tplc="D004C80E" w:tentative="1">
      <w:start w:val="1"/>
      <w:numFmt w:val="bullet"/>
      <w:lvlText w:val="•"/>
      <w:lvlJc w:val="left"/>
      <w:pPr>
        <w:tabs>
          <w:tab w:val="num" w:pos="3600"/>
        </w:tabs>
        <w:ind w:left="3600" w:hanging="360"/>
      </w:pPr>
      <w:rPr>
        <w:rFonts w:ascii="Arial" w:hAnsi="Arial" w:hint="default"/>
      </w:rPr>
    </w:lvl>
    <w:lvl w:ilvl="5" w:tplc="66F64C70" w:tentative="1">
      <w:start w:val="1"/>
      <w:numFmt w:val="bullet"/>
      <w:lvlText w:val="•"/>
      <w:lvlJc w:val="left"/>
      <w:pPr>
        <w:tabs>
          <w:tab w:val="num" w:pos="4320"/>
        </w:tabs>
        <w:ind w:left="4320" w:hanging="360"/>
      </w:pPr>
      <w:rPr>
        <w:rFonts w:ascii="Arial" w:hAnsi="Arial" w:hint="default"/>
      </w:rPr>
    </w:lvl>
    <w:lvl w:ilvl="6" w:tplc="B43273B6" w:tentative="1">
      <w:start w:val="1"/>
      <w:numFmt w:val="bullet"/>
      <w:lvlText w:val="•"/>
      <w:lvlJc w:val="left"/>
      <w:pPr>
        <w:tabs>
          <w:tab w:val="num" w:pos="5040"/>
        </w:tabs>
        <w:ind w:left="5040" w:hanging="360"/>
      </w:pPr>
      <w:rPr>
        <w:rFonts w:ascii="Arial" w:hAnsi="Arial" w:hint="default"/>
      </w:rPr>
    </w:lvl>
    <w:lvl w:ilvl="7" w:tplc="85E0758A" w:tentative="1">
      <w:start w:val="1"/>
      <w:numFmt w:val="bullet"/>
      <w:lvlText w:val="•"/>
      <w:lvlJc w:val="left"/>
      <w:pPr>
        <w:tabs>
          <w:tab w:val="num" w:pos="5760"/>
        </w:tabs>
        <w:ind w:left="5760" w:hanging="360"/>
      </w:pPr>
      <w:rPr>
        <w:rFonts w:ascii="Arial" w:hAnsi="Arial" w:hint="default"/>
      </w:rPr>
    </w:lvl>
    <w:lvl w:ilvl="8" w:tplc="CB0E528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2A315981"/>
    <w:multiLevelType w:val="hybridMultilevel"/>
    <w:tmpl w:val="77EE61F2"/>
    <w:lvl w:ilvl="0" w:tplc="62B076CE">
      <w:start w:val="1"/>
      <w:numFmt w:val="decimal"/>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2A4A206D"/>
    <w:multiLevelType w:val="hybridMultilevel"/>
    <w:tmpl w:val="C3541B38"/>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43" w15:restartNumberingAfterBreak="0">
    <w:nsid w:val="2A75156B"/>
    <w:multiLevelType w:val="hybridMultilevel"/>
    <w:tmpl w:val="DFAE9DBA"/>
    <w:lvl w:ilvl="0" w:tplc="FFFFFFFF">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4" w15:restartNumberingAfterBreak="0">
    <w:nsid w:val="2F051867"/>
    <w:multiLevelType w:val="hybridMultilevel"/>
    <w:tmpl w:val="F82427DC"/>
    <w:lvl w:ilvl="0" w:tplc="9E1051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5" w15:restartNumberingAfterBreak="0">
    <w:nsid w:val="32313712"/>
    <w:multiLevelType w:val="hybridMultilevel"/>
    <w:tmpl w:val="D8A83E40"/>
    <w:lvl w:ilvl="0" w:tplc="7D86EA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 w15:restartNumberingAfterBreak="0">
    <w:nsid w:val="344F6913"/>
    <w:multiLevelType w:val="hybridMultilevel"/>
    <w:tmpl w:val="9E3A919C"/>
    <w:lvl w:ilvl="0" w:tplc="0426A88C">
      <w:numFmt w:val="bullet"/>
      <w:lvlText w:val="・"/>
      <w:lvlJc w:val="left"/>
      <w:pPr>
        <w:ind w:left="440" w:hanging="440"/>
      </w:pPr>
      <w:rPr>
        <w:rFonts w:ascii="Yu Gothic" w:eastAsia="Yu Gothic" w:hAnsi="Yu Gothic" w:cs="ＭＳ"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7" w15:restartNumberingAfterBreak="0">
    <w:nsid w:val="34CD6071"/>
    <w:multiLevelType w:val="multilevel"/>
    <w:tmpl w:val="13B090E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8" w15:restartNumberingAfterBreak="0">
    <w:nsid w:val="34DD5017"/>
    <w:multiLevelType w:val="hybridMultilevel"/>
    <w:tmpl w:val="768C6818"/>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 w15:restartNumberingAfterBreak="0">
    <w:nsid w:val="34FA06BE"/>
    <w:multiLevelType w:val="hybridMultilevel"/>
    <w:tmpl w:val="185A7746"/>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0" w15:restartNumberingAfterBreak="0">
    <w:nsid w:val="35843D95"/>
    <w:multiLevelType w:val="hybridMultilevel"/>
    <w:tmpl w:val="5B5C53F0"/>
    <w:lvl w:ilvl="0" w:tplc="0426A88C">
      <w:numFmt w:val="bullet"/>
      <w:lvlText w:val="・"/>
      <w:lvlJc w:val="left"/>
      <w:pPr>
        <w:ind w:left="420" w:hanging="420"/>
      </w:pPr>
      <w:rPr>
        <w:rFonts w:ascii="Yu Gothic" w:eastAsia="Yu Gothic" w:hAnsi="Yu Gothic" w:cs="ＭＳ" w:hint="eastAsia"/>
        <w:u w:val="none"/>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15:restartNumberingAfterBreak="0">
    <w:nsid w:val="36801C58"/>
    <w:multiLevelType w:val="hybridMultilevel"/>
    <w:tmpl w:val="2EE439A0"/>
    <w:lvl w:ilvl="0" w:tplc="0426A88C">
      <w:numFmt w:val="bullet"/>
      <w:lvlText w:val="・"/>
      <w:lvlJc w:val="left"/>
      <w:pPr>
        <w:ind w:left="440" w:hanging="440"/>
      </w:pPr>
      <w:rPr>
        <w:rFonts w:ascii="Yu Gothic" w:eastAsia="Yu Gothic" w:hAnsi="Yu Gothic" w:cs="ＭＳ"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2" w15:restartNumberingAfterBreak="0">
    <w:nsid w:val="37CF3F57"/>
    <w:multiLevelType w:val="hybridMultilevel"/>
    <w:tmpl w:val="5A9A6192"/>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3" w15:restartNumberingAfterBreak="0">
    <w:nsid w:val="38525395"/>
    <w:multiLevelType w:val="hybridMultilevel"/>
    <w:tmpl w:val="D4F8E450"/>
    <w:lvl w:ilvl="0" w:tplc="79ECDF7A">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38777188"/>
    <w:multiLevelType w:val="hybridMultilevel"/>
    <w:tmpl w:val="7EECBD60"/>
    <w:lvl w:ilvl="0" w:tplc="E31AF6D8">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5" w15:restartNumberingAfterBreak="0">
    <w:nsid w:val="392320D4"/>
    <w:multiLevelType w:val="hybridMultilevel"/>
    <w:tmpl w:val="41F00D10"/>
    <w:lvl w:ilvl="0" w:tplc="E31AF6D8">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56" w15:restartNumberingAfterBreak="0">
    <w:nsid w:val="3ACF5163"/>
    <w:multiLevelType w:val="hybridMultilevel"/>
    <w:tmpl w:val="F8C660A6"/>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7" w15:restartNumberingAfterBreak="0">
    <w:nsid w:val="3B167C58"/>
    <w:multiLevelType w:val="hybridMultilevel"/>
    <w:tmpl w:val="10B2D040"/>
    <w:lvl w:ilvl="0" w:tplc="E31AF6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B8D0967"/>
    <w:multiLevelType w:val="hybridMultilevel"/>
    <w:tmpl w:val="948A103A"/>
    <w:lvl w:ilvl="0" w:tplc="CDB8A25E">
      <w:start w:val="1"/>
      <w:numFmt w:val="bullet"/>
      <w:lvlText w:val=""/>
      <w:lvlJc w:val="left"/>
      <w:pPr>
        <w:ind w:left="420" w:hanging="420"/>
      </w:pPr>
      <w:rPr>
        <w:rFonts w:ascii="Symbol" w:hAnsi="Symbol" w:hint="default"/>
      </w:rPr>
    </w:lvl>
    <w:lvl w:ilvl="1" w:tplc="83F00908">
      <w:start w:val="1"/>
      <w:numFmt w:val="bullet"/>
      <w:lvlText w:val="o"/>
      <w:lvlJc w:val="left"/>
      <w:pPr>
        <w:ind w:left="840" w:hanging="420"/>
      </w:pPr>
      <w:rPr>
        <w:rFonts w:ascii="Courier New" w:hAnsi="Courier New" w:hint="default"/>
      </w:rPr>
    </w:lvl>
    <w:lvl w:ilvl="2" w:tplc="E236F052">
      <w:start w:val="1"/>
      <w:numFmt w:val="bullet"/>
      <w:lvlText w:val=""/>
      <w:lvlJc w:val="left"/>
      <w:pPr>
        <w:ind w:left="1260" w:hanging="420"/>
      </w:pPr>
      <w:rPr>
        <w:rFonts w:ascii="Wingdings" w:hAnsi="Wingdings" w:hint="default"/>
      </w:rPr>
    </w:lvl>
    <w:lvl w:ilvl="3" w:tplc="F7F03BE0">
      <w:start w:val="1"/>
      <w:numFmt w:val="bullet"/>
      <w:lvlText w:val=""/>
      <w:lvlJc w:val="left"/>
      <w:pPr>
        <w:ind w:left="1680" w:hanging="420"/>
      </w:pPr>
      <w:rPr>
        <w:rFonts w:ascii="Symbol" w:hAnsi="Symbol" w:hint="default"/>
      </w:rPr>
    </w:lvl>
    <w:lvl w:ilvl="4" w:tplc="64D0E748">
      <w:start w:val="1"/>
      <w:numFmt w:val="bullet"/>
      <w:lvlText w:val="o"/>
      <w:lvlJc w:val="left"/>
      <w:pPr>
        <w:ind w:left="2100" w:hanging="420"/>
      </w:pPr>
      <w:rPr>
        <w:rFonts w:ascii="Courier New" w:hAnsi="Courier New" w:hint="default"/>
      </w:rPr>
    </w:lvl>
    <w:lvl w:ilvl="5" w:tplc="676AB55E">
      <w:start w:val="1"/>
      <w:numFmt w:val="bullet"/>
      <w:lvlText w:val=""/>
      <w:lvlJc w:val="left"/>
      <w:pPr>
        <w:ind w:left="2520" w:hanging="420"/>
      </w:pPr>
      <w:rPr>
        <w:rFonts w:ascii="Wingdings" w:hAnsi="Wingdings" w:hint="default"/>
      </w:rPr>
    </w:lvl>
    <w:lvl w:ilvl="6" w:tplc="44F600A8">
      <w:start w:val="1"/>
      <w:numFmt w:val="bullet"/>
      <w:lvlText w:val=""/>
      <w:lvlJc w:val="left"/>
      <w:pPr>
        <w:ind w:left="2940" w:hanging="420"/>
      </w:pPr>
      <w:rPr>
        <w:rFonts w:ascii="Symbol" w:hAnsi="Symbol" w:hint="default"/>
      </w:rPr>
    </w:lvl>
    <w:lvl w:ilvl="7" w:tplc="6D027098">
      <w:start w:val="1"/>
      <w:numFmt w:val="bullet"/>
      <w:lvlText w:val="o"/>
      <w:lvlJc w:val="left"/>
      <w:pPr>
        <w:ind w:left="3360" w:hanging="420"/>
      </w:pPr>
      <w:rPr>
        <w:rFonts w:ascii="Courier New" w:hAnsi="Courier New" w:hint="default"/>
      </w:rPr>
    </w:lvl>
    <w:lvl w:ilvl="8" w:tplc="E0F0EA02">
      <w:start w:val="1"/>
      <w:numFmt w:val="bullet"/>
      <w:lvlText w:val=""/>
      <w:lvlJc w:val="left"/>
      <w:pPr>
        <w:ind w:left="3780" w:hanging="420"/>
      </w:pPr>
      <w:rPr>
        <w:rFonts w:ascii="Wingdings" w:hAnsi="Wingdings" w:hint="default"/>
      </w:rPr>
    </w:lvl>
  </w:abstractNum>
  <w:abstractNum w:abstractNumId="59" w15:restartNumberingAfterBreak="0">
    <w:nsid w:val="3CE60935"/>
    <w:multiLevelType w:val="hybridMultilevel"/>
    <w:tmpl w:val="DB108BCC"/>
    <w:lvl w:ilvl="0" w:tplc="0426A88C">
      <w:numFmt w:val="bullet"/>
      <w:lvlText w:val="・"/>
      <w:lvlJc w:val="left"/>
      <w:pPr>
        <w:ind w:left="840" w:hanging="420"/>
      </w:pPr>
      <w:rPr>
        <w:rFonts w:ascii="Yu Gothic" w:eastAsia="Yu Gothic" w:hAnsi="Yu Gothic" w:cs="ＭＳ"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0" w15:restartNumberingAfterBreak="0">
    <w:nsid w:val="3D0D598F"/>
    <w:multiLevelType w:val="multilevel"/>
    <w:tmpl w:val="0F9E72C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1" w15:restartNumberingAfterBreak="0">
    <w:nsid w:val="3DFB73F3"/>
    <w:multiLevelType w:val="hybridMultilevel"/>
    <w:tmpl w:val="772E7DD0"/>
    <w:lvl w:ilvl="0" w:tplc="0426A88C">
      <w:numFmt w:val="bullet"/>
      <w:lvlText w:val="・"/>
      <w:lvlJc w:val="left"/>
      <w:pPr>
        <w:ind w:left="650" w:hanging="440"/>
      </w:pPr>
      <w:rPr>
        <w:rFonts w:ascii="Yu Gothic" w:eastAsia="Yu Gothic" w:hAnsi="Yu Gothic" w:cs="ＭＳ"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62" w15:restartNumberingAfterBreak="0">
    <w:nsid w:val="40400782"/>
    <w:multiLevelType w:val="hybridMultilevel"/>
    <w:tmpl w:val="050E4246"/>
    <w:lvl w:ilvl="0" w:tplc="79ECDF7A">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3" w15:restartNumberingAfterBreak="0">
    <w:nsid w:val="405C3FD0"/>
    <w:multiLevelType w:val="hybridMultilevel"/>
    <w:tmpl w:val="7EAC1786"/>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4" w15:restartNumberingAfterBreak="0">
    <w:nsid w:val="41E40DA7"/>
    <w:multiLevelType w:val="hybridMultilevel"/>
    <w:tmpl w:val="2F9CC268"/>
    <w:lvl w:ilvl="0" w:tplc="9E105196">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5" w15:restartNumberingAfterBreak="0">
    <w:nsid w:val="42754D79"/>
    <w:multiLevelType w:val="hybridMultilevel"/>
    <w:tmpl w:val="AEA45C14"/>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6" w15:restartNumberingAfterBreak="0">
    <w:nsid w:val="45370E82"/>
    <w:multiLevelType w:val="hybridMultilevel"/>
    <w:tmpl w:val="F6BE60B0"/>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7" w15:restartNumberingAfterBreak="0">
    <w:nsid w:val="45B45E1C"/>
    <w:multiLevelType w:val="hybridMultilevel"/>
    <w:tmpl w:val="4B4298D2"/>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8" w15:restartNumberingAfterBreak="0">
    <w:nsid w:val="47176E26"/>
    <w:multiLevelType w:val="hybridMultilevel"/>
    <w:tmpl w:val="5D24C306"/>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69" w15:restartNumberingAfterBreak="0">
    <w:nsid w:val="491F5C30"/>
    <w:multiLevelType w:val="hybridMultilevel"/>
    <w:tmpl w:val="DF0C9216"/>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0" w15:restartNumberingAfterBreak="0">
    <w:nsid w:val="495A3FD7"/>
    <w:multiLevelType w:val="hybridMultilevel"/>
    <w:tmpl w:val="D0D8985C"/>
    <w:lvl w:ilvl="0" w:tplc="0426A88C">
      <w:numFmt w:val="bullet"/>
      <w:lvlText w:val="・"/>
      <w:lvlJc w:val="left"/>
      <w:pPr>
        <w:ind w:left="840" w:hanging="420"/>
      </w:pPr>
      <w:rPr>
        <w:rFonts w:ascii="Yu Gothic" w:eastAsia="Yu Gothic" w:hAnsi="Yu Gothic" w:cs="ＭＳ"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1" w15:restartNumberingAfterBreak="0">
    <w:nsid w:val="4A887B7A"/>
    <w:multiLevelType w:val="hybridMultilevel"/>
    <w:tmpl w:val="AF200DF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2" w15:restartNumberingAfterBreak="0">
    <w:nsid w:val="4E652DF4"/>
    <w:multiLevelType w:val="hybridMultilevel"/>
    <w:tmpl w:val="414EA422"/>
    <w:lvl w:ilvl="0" w:tplc="0426A88C">
      <w:numFmt w:val="bullet"/>
      <w:lvlText w:val="・"/>
      <w:lvlJc w:val="left"/>
      <w:pPr>
        <w:ind w:left="980" w:hanging="420"/>
      </w:pPr>
      <w:rPr>
        <w:rFonts w:ascii="Yu Gothic" w:eastAsia="Yu Gothic" w:hAnsi="Yu Gothic" w:cs="ＭＳ" w:hint="eastAsia"/>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73" w15:restartNumberingAfterBreak="0">
    <w:nsid w:val="4F4B3AA4"/>
    <w:multiLevelType w:val="hybridMultilevel"/>
    <w:tmpl w:val="672696A8"/>
    <w:lvl w:ilvl="0" w:tplc="9E105196">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4" w15:restartNumberingAfterBreak="0">
    <w:nsid w:val="4FA37661"/>
    <w:multiLevelType w:val="hybridMultilevel"/>
    <w:tmpl w:val="EE4A4D64"/>
    <w:lvl w:ilvl="0" w:tplc="04090013">
      <w:start w:val="1"/>
      <w:numFmt w:val="upperRoman"/>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1DD42B3"/>
    <w:multiLevelType w:val="multilevel"/>
    <w:tmpl w:val="353239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51EF13CA"/>
    <w:multiLevelType w:val="hybridMultilevel"/>
    <w:tmpl w:val="CE727B7C"/>
    <w:lvl w:ilvl="0" w:tplc="0426A88C">
      <w:numFmt w:val="bullet"/>
      <w:lvlText w:val="・"/>
      <w:lvlJc w:val="left"/>
      <w:pPr>
        <w:ind w:left="-1320" w:hanging="360"/>
      </w:pPr>
      <w:rPr>
        <w:rFonts w:ascii="Yu Gothic" w:eastAsia="Yu Gothic" w:hAnsi="Yu Gothic" w:cs="ＭＳ"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420" w:hanging="420"/>
      </w:pPr>
      <w:rPr>
        <w:rFonts w:ascii="Wingdings" w:hAnsi="Wingdings" w:hint="default"/>
      </w:rPr>
    </w:lvl>
    <w:lvl w:ilvl="3" w:tplc="04090001" w:tentative="1">
      <w:start w:val="1"/>
      <w:numFmt w:val="bullet"/>
      <w:lvlText w:val=""/>
      <w:lvlJc w:val="left"/>
      <w:pPr>
        <w:ind w:left="0" w:hanging="420"/>
      </w:pPr>
      <w:rPr>
        <w:rFonts w:ascii="Wingdings" w:hAnsi="Wingdings" w:hint="default"/>
      </w:rPr>
    </w:lvl>
    <w:lvl w:ilvl="4" w:tplc="0409000B" w:tentative="1">
      <w:start w:val="1"/>
      <w:numFmt w:val="bullet"/>
      <w:lvlText w:val=""/>
      <w:lvlJc w:val="left"/>
      <w:pPr>
        <w:ind w:left="420" w:hanging="420"/>
      </w:pPr>
      <w:rPr>
        <w:rFonts w:ascii="Wingdings" w:hAnsi="Wingdings" w:hint="default"/>
      </w:rPr>
    </w:lvl>
    <w:lvl w:ilvl="5" w:tplc="0409000D" w:tentative="1">
      <w:start w:val="1"/>
      <w:numFmt w:val="bullet"/>
      <w:lvlText w:val=""/>
      <w:lvlJc w:val="left"/>
      <w:pPr>
        <w:ind w:left="840" w:hanging="420"/>
      </w:pPr>
      <w:rPr>
        <w:rFonts w:ascii="Wingdings" w:hAnsi="Wingdings" w:hint="default"/>
      </w:rPr>
    </w:lvl>
    <w:lvl w:ilvl="6" w:tplc="04090001" w:tentative="1">
      <w:start w:val="1"/>
      <w:numFmt w:val="bullet"/>
      <w:lvlText w:val=""/>
      <w:lvlJc w:val="left"/>
      <w:pPr>
        <w:ind w:left="1260" w:hanging="420"/>
      </w:pPr>
      <w:rPr>
        <w:rFonts w:ascii="Wingdings" w:hAnsi="Wingdings" w:hint="default"/>
      </w:rPr>
    </w:lvl>
    <w:lvl w:ilvl="7" w:tplc="0409000B" w:tentative="1">
      <w:start w:val="1"/>
      <w:numFmt w:val="bullet"/>
      <w:lvlText w:val=""/>
      <w:lvlJc w:val="left"/>
      <w:pPr>
        <w:ind w:left="1680" w:hanging="420"/>
      </w:pPr>
      <w:rPr>
        <w:rFonts w:ascii="Wingdings" w:hAnsi="Wingdings" w:hint="default"/>
      </w:rPr>
    </w:lvl>
    <w:lvl w:ilvl="8" w:tplc="0409000D" w:tentative="1">
      <w:start w:val="1"/>
      <w:numFmt w:val="bullet"/>
      <w:lvlText w:val=""/>
      <w:lvlJc w:val="left"/>
      <w:pPr>
        <w:ind w:left="2100" w:hanging="420"/>
      </w:pPr>
      <w:rPr>
        <w:rFonts w:ascii="Wingdings" w:hAnsi="Wingdings" w:hint="default"/>
      </w:rPr>
    </w:lvl>
  </w:abstractNum>
  <w:abstractNum w:abstractNumId="77" w15:restartNumberingAfterBreak="0">
    <w:nsid w:val="54633453"/>
    <w:multiLevelType w:val="multilevel"/>
    <w:tmpl w:val="029A14B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8" w15:restartNumberingAfterBreak="0">
    <w:nsid w:val="54840520"/>
    <w:multiLevelType w:val="hybridMultilevel"/>
    <w:tmpl w:val="AEF22F28"/>
    <w:lvl w:ilvl="0" w:tplc="33A6B35E">
      <w:start w:val="3"/>
      <w:numFmt w:val="aiueoFullWidth"/>
      <w:lvlText w:val="(%1)"/>
      <w:lvlJc w:val="left"/>
      <w:pPr>
        <w:ind w:left="84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9" w15:restartNumberingAfterBreak="0">
    <w:nsid w:val="58810B2F"/>
    <w:multiLevelType w:val="hybridMultilevel"/>
    <w:tmpl w:val="8D206880"/>
    <w:lvl w:ilvl="0" w:tplc="9E105196">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0" w15:restartNumberingAfterBreak="0">
    <w:nsid w:val="5A635B87"/>
    <w:multiLevelType w:val="hybridMultilevel"/>
    <w:tmpl w:val="ED7C62B0"/>
    <w:lvl w:ilvl="0" w:tplc="FFFFFFFF">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1" w15:restartNumberingAfterBreak="0">
    <w:nsid w:val="5BF63C03"/>
    <w:multiLevelType w:val="hybridMultilevel"/>
    <w:tmpl w:val="E1BC6C92"/>
    <w:lvl w:ilvl="0" w:tplc="79ECDF7A">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2" w15:restartNumberingAfterBreak="0">
    <w:nsid w:val="5E0D5F48"/>
    <w:multiLevelType w:val="multilevel"/>
    <w:tmpl w:val="2FA65FD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3" w15:restartNumberingAfterBreak="0">
    <w:nsid w:val="5E81500E"/>
    <w:multiLevelType w:val="hybridMultilevel"/>
    <w:tmpl w:val="29E46CFC"/>
    <w:lvl w:ilvl="0" w:tplc="FFFFFFFF">
      <w:numFmt w:val="bullet"/>
      <w:lvlText w:val="・"/>
      <w:lvlJc w:val="left"/>
      <w:pPr>
        <w:ind w:left="440" w:hanging="440"/>
      </w:pPr>
      <w:rPr>
        <w:rFonts w:ascii="游明朝" w:eastAsia="游明朝" w:hAnsi="游明朝" w:cstheme="minorBidi" w:hint="eastAsia"/>
      </w:rPr>
    </w:lvl>
    <w:lvl w:ilvl="1" w:tplc="FFFFFFFF" w:tentative="1">
      <w:start w:val="1"/>
      <w:numFmt w:val="bullet"/>
      <w:lvlText w:val=""/>
      <w:lvlJc w:val="left"/>
      <w:pPr>
        <w:ind w:left="880" w:hanging="440"/>
      </w:pPr>
      <w:rPr>
        <w:rFonts w:ascii="Wingdings" w:hAnsi="Wingdings" w:hint="default"/>
      </w:rPr>
    </w:lvl>
    <w:lvl w:ilvl="2" w:tplc="E31AF6D8">
      <w:start w:val="1"/>
      <w:numFmt w:val="bullet"/>
      <w:lvlText w:val=""/>
      <w:lvlJc w:val="left"/>
      <w:pPr>
        <w:ind w:left="44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4" w15:restartNumberingAfterBreak="0">
    <w:nsid w:val="5E8F67F7"/>
    <w:multiLevelType w:val="hybridMultilevel"/>
    <w:tmpl w:val="073E3EBA"/>
    <w:lvl w:ilvl="0" w:tplc="FFFFFFFF">
      <w:start w:val="1"/>
      <w:numFmt w:val="bullet"/>
      <w:lvlText w:val="•"/>
      <w:lvlJc w:val="left"/>
      <w:pPr>
        <w:ind w:left="440" w:hanging="440"/>
      </w:pPr>
      <w:rPr>
        <w:rFonts w:ascii="ＭＳ Ｐゴシック" w:hAnsi="ＭＳ Ｐゴシック" w:hint="default"/>
      </w:rPr>
    </w:lvl>
    <w:lvl w:ilvl="1" w:tplc="E31AF6D8">
      <w:start w:val="1"/>
      <w:numFmt w:val="bullet"/>
      <w:lvlText w:val=""/>
      <w:lvlJc w:val="left"/>
      <w:pPr>
        <w:ind w:left="44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5" w15:restartNumberingAfterBreak="0">
    <w:nsid w:val="60F84CD8"/>
    <w:multiLevelType w:val="hybridMultilevel"/>
    <w:tmpl w:val="9388499A"/>
    <w:lvl w:ilvl="0" w:tplc="5CBAA7D2">
      <w:start w:val="1"/>
      <w:numFmt w:val="bullet"/>
      <w:lvlText w:val="•"/>
      <w:lvlJc w:val="left"/>
      <w:pPr>
        <w:ind w:left="440" w:hanging="440"/>
      </w:pPr>
      <w:rPr>
        <w:rFonts w:ascii="ＭＳ Ｐゴシック" w:hAnsi="ＭＳ Ｐゴシック" w:hint="default"/>
      </w:rPr>
    </w:lvl>
    <w:lvl w:ilvl="1" w:tplc="F2683668">
      <w:start w:val="3"/>
      <w:numFmt w:val="bullet"/>
      <w:lvlText w:val="・"/>
      <w:lvlJc w:val="left"/>
      <w:pPr>
        <w:ind w:left="800" w:hanging="360"/>
      </w:pPr>
      <w:rPr>
        <w:rFonts w:ascii="Meiryo UI" w:eastAsia="Meiryo UI" w:hAnsi="Meiryo UI" w:cstheme="minorBidi" w:hint="eastAsia"/>
        <w:color w:val="000000" w:themeColor="text1"/>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6" w15:restartNumberingAfterBreak="0">
    <w:nsid w:val="622C6BF1"/>
    <w:multiLevelType w:val="hybridMultilevel"/>
    <w:tmpl w:val="891A3E46"/>
    <w:lvl w:ilvl="0" w:tplc="E31AF6D8">
      <w:start w:val="1"/>
      <w:numFmt w:val="bullet"/>
      <w:lvlText w:val=""/>
      <w:lvlJc w:val="left"/>
      <w:pPr>
        <w:ind w:left="420" w:hanging="420"/>
      </w:pPr>
      <w:rPr>
        <w:rFonts w:ascii="Wingdings" w:hAnsi="Wingdings" w:hint="default"/>
      </w:rPr>
    </w:lvl>
    <w:lvl w:ilvl="1" w:tplc="E31AF6D8">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62356213"/>
    <w:multiLevelType w:val="hybridMultilevel"/>
    <w:tmpl w:val="43BC05F2"/>
    <w:lvl w:ilvl="0" w:tplc="182A4F94">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8" w15:restartNumberingAfterBreak="0">
    <w:nsid w:val="639E00B1"/>
    <w:multiLevelType w:val="hybridMultilevel"/>
    <w:tmpl w:val="EE84CF58"/>
    <w:lvl w:ilvl="0" w:tplc="C1FECBF4">
      <w:start w:val="3"/>
      <w:numFmt w:val="bullet"/>
      <w:lvlText w:val="・"/>
      <w:lvlJc w:val="left"/>
      <w:pPr>
        <w:ind w:left="360" w:hanging="360"/>
      </w:pPr>
      <w:rPr>
        <w:rFonts w:ascii="Meiryo UI" w:eastAsia="Meiryo UI" w:hAnsi="Meiryo UI" w:cstheme="minorBidi" w:hint="eastAsia"/>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9" w15:restartNumberingAfterBreak="0">
    <w:nsid w:val="6532716B"/>
    <w:multiLevelType w:val="multilevel"/>
    <w:tmpl w:val="D92E735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0" w15:restartNumberingAfterBreak="0">
    <w:nsid w:val="6697797A"/>
    <w:multiLevelType w:val="hybridMultilevel"/>
    <w:tmpl w:val="B740B78E"/>
    <w:lvl w:ilvl="0" w:tplc="FFFFFFFF">
      <w:start w:val="1"/>
      <w:numFmt w:val="bullet"/>
      <w:lvlText w:val=""/>
      <w:lvlJc w:val="left"/>
      <w:pPr>
        <w:ind w:left="440" w:hanging="440"/>
      </w:pPr>
      <w:rPr>
        <w:rFonts w:ascii="Wingdings" w:hAnsi="Wingdings" w:hint="default"/>
      </w:rPr>
    </w:lvl>
    <w:lvl w:ilvl="1" w:tplc="E31AF6D8">
      <w:start w:val="1"/>
      <w:numFmt w:val="bullet"/>
      <w:lvlText w:val=""/>
      <w:lvlJc w:val="left"/>
      <w:pPr>
        <w:ind w:left="880" w:hanging="440"/>
      </w:pPr>
      <w:rPr>
        <w:rFonts w:ascii="Wingdings" w:hAnsi="Wingdings" w:hint="default"/>
      </w:rPr>
    </w:lvl>
    <w:lvl w:ilvl="2" w:tplc="4D7058C0">
      <w:start w:val="2"/>
      <w:numFmt w:val="bullet"/>
      <w:lvlText w:val="・"/>
      <w:lvlJc w:val="left"/>
      <w:pPr>
        <w:ind w:left="1240" w:hanging="360"/>
      </w:pPr>
      <w:rPr>
        <w:rFonts w:ascii="Meiryo UI" w:eastAsia="Meiryo UI" w:hAnsi="Meiryo UI" w:cstheme="minorBidi" w:hint="eastAsia"/>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91" w15:restartNumberingAfterBreak="0">
    <w:nsid w:val="67A441F8"/>
    <w:multiLevelType w:val="hybridMultilevel"/>
    <w:tmpl w:val="0A76A800"/>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2" w15:restartNumberingAfterBreak="0">
    <w:nsid w:val="6B1A05AB"/>
    <w:multiLevelType w:val="hybridMultilevel"/>
    <w:tmpl w:val="23FA715C"/>
    <w:lvl w:ilvl="0" w:tplc="5D585230">
      <w:start w:val="1"/>
      <w:numFmt w:val="bullet"/>
      <w:lvlText w:val="•"/>
      <w:lvlJc w:val="left"/>
      <w:pPr>
        <w:tabs>
          <w:tab w:val="num" w:pos="720"/>
        </w:tabs>
        <w:ind w:left="720" w:hanging="360"/>
      </w:pPr>
      <w:rPr>
        <w:rFonts w:ascii="Arial" w:hAnsi="Arial" w:hint="default"/>
      </w:rPr>
    </w:lvl>
    <w:lvl w:ilvl="1" w:tplc="76AE6740" w:tentative="1">
      <w:start w:val="1"/>
      <w:numFmt w:val="bullet"/>
      <w:lvlText w:val="•"/>
      <w:lvlJc w:val="left"/>
      <w:pPr>
        <w:tabs>
          <w:tab w:val="num" w:pos="1440"/>
        </w:tabs>
        <w:ind w:left="1440" w:hanging="360"/>
      </w:pPr>
      <w:rPr>
        <w:rFonts w:ascii="Arial" w:hAnsi="Arial" w:hint="default"/>
      </w:rPr>
    </w:lvl>
    <w:lvl w:ilvl="2" w:tplc="A122450C" w:tentative="1">
      <w:start w:val="1"/>
      <w:numFmt w:val="bullet"/>
      <w:lvlText w:val="•"/>
      <w:lvlJc w:val="left"/>
      <w:pPr>
        <w:tabs>
          <w:tab w:val="num" w:pos="2160"/>
        </w:tabs>
        <w:ind w:left="2160" w:hanging="360"/>
      </w:pPr>
      <w:rPr>
        <w:rFonts w:ascii="Arial" w:hAnsi="Arial" w:hint="default"/>
      </w:rPr>
    </w:lvl>
    <w:lvl w:ilvl="3" w:tplc="5302C9D4" w:tentative="1">
      <w:start w:val="1"/>
      <w:numFmt w:val="bullet"/>
      <w:lvlText w:val="•"/>
      <w:lvlJc w:val="left"/>
      <w:pPr>
        <w:tabs>
          <w:tab w:val="num" w:pos="2880"/>
        </w:tabs>
        <w:ind w:left="2880" w:hanging="360"/>
      </w:pPr>
      <w:rPr>
        <w:rFonts w:ascii="Arial" w:hAnsi="Arial" w:hint="default"/>
      </w:rPr>
    </w:lvl>
    <w:lvl w:ilvl="4" w:tplc="6B4A7108" w:tentative="1">
      <w:start w:val="1"/>
      <w:numFmt w:val="bullet"/>
      <w:lvlText w:val="•"/>
      <w:lvlJc w:val="left"/>
      <w:pPr>
        <w:tabs>
          <w:tab w:val="num" w:pos="3600"/>
        </w:tabs>
        <w:ind w:left="3600" w:hanging="360"/>
      </w:pPr>
      <w:rPr>
        <w:rFonts w:ascii="Arial" w:hAnsi="Arial" w:hint="default"/>
      </w:rPr>
    </w:lvl>
    <w:lvl w:ilvl="5" w:tplc="DE04C638" w:tentative="1">
      <w:start w:val="1"/>
      <w:numFmt w:val="bullet"/>
      <w:lvlText w:val="•"/>
      <w:lvlJc w:val="left"/>
      <w:pPr>
        <w:tabs>
          <w:tab w:val="num" w:pos="4320"/>
        </w:tabs>
        <w:ind w:left="4320" w:hanging="360"/>
      </w:pPr>
      <w:rPr>
        <w:rFonts w:ascii="Arial" w:hAnsi="Arial" w:hint="default"/>
      </w:rPr>
    </w:lvl>
    <w:lvl w:ilvl="6" w:tplc="CB62F794" w:tentative="1">
      <w:start w:val="1"/>
      <w:numFmt w:val="bullet"/>
      <w:lvlText w:val="•"/>
      <w:lvlJc w:val="left"/>
      <w:pPr>
        <w:tabs>
          <w:tab w:val="num" w:pos="5040"/>
        </w:tabs>
        <w:ind w:left="5040" w:hanging="360"/>
      </w:pPr>
      <w:rPr>
        <w:rFonts w:ascii="Arial" w:hAnsi="Arial" w:hint="default"/>
      </w:rPr>
    </w:lvl>
    <w:lvl w:ilvl="7" w:tplc="8BD8811E" w:tentative="1">
      <w:start w:val="1"/>
      <w:numFmt w:val="bullet"/>
      <w:lvlText w:val="•"/>
      <w:lvlJc w:val="left"/>
      <w:pPr>
        <w:tabs>
          <w:tab w:val="num" w:pos="5760"/>
        </w:tabs>
        <w:ind w:left="5760" w:hanging="360"/>
      </w:pPr>
      <w:rPr>
        <w:rFonts w:ascii="Arial" w:hAnsi="Arial" w:hint="default"/>
      </w:rPr>
    </w:lvl>
    <w:lvl w:ilvl="8" w:tplc="DDF46F78"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6CCB6D95"/>
    <w:multiLevelType w:val="hybridMultilevel"/>
    <w:tmpl w:val="6A6E6E62"/>
    <w:lvl w:ilvl="0" w:tplc="0426A88C">
      <w:numFmt w:val="bullet"/>
      <w:lvlText w:val="・"/>
      <w:lvlJc w:val="left"/>
      <w:pPr>
        <w:ind w:left="1050" w:hanging="420"/>
      </w:pPr>
      <w:rPr>
        <w:rFonts w:ascii="Yu Gothic" w:eastAsia="Yu Gothic" w:hAnsi="Yu Gothic" w:cs="ＭＳ" w:hint="eastAsia"/>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94" w15:restartNumberingAfterBreak="0">
    <w:nsid w:val="6DF515B0"/>
    <w:multiLevelType w:val="hybridMultilevel"/>
    <w:tmpl w:val="F4422DF2"/>
    <w:lvl w:ilvl="0" w:tplc="0426A88C">
      <w:numFmt w:val="bullet"/>
      <w:lvlText w:val="・"/>
      <w:lvlJc w:val="left"/>
      <w:pPr>
        <w:ind w:left="840" w:hanging="420"/>
      </w:pPr>
      <w:rPr>
        <w:rFonts w:ascii="Yu Gothic" w:eastAsia="Yu Gothic" w:hAnsi="Yu Gothic" w:cs="ＭＳ" w:hint="eastAsia"/>
      </w:rPr>
    </w:lvl>
    <w:lvl w:ilvl="1" w:tplc="D58CD4C4">
      <w:start w:val="5"/>
      <w:numFmt w:val="bullet"/>
      <w:lvlText w:val="※"/>
      <w:lvlJc w:val="left"/>
      <w:pPr>
        <w:ind w:left="1200" w:hanging="360"/>
      </w:pPr>
      <w:rPr>
        <w:rFonts w:ascii="Yu Gothic" w:eastAsia="Yu Gothic" w:hAnsi="Yu Gothic" w:cs="ＭＳ"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5" w15:restartNumberingAfterBreak="0">
    <w:nsid w:val="6F6D6816"/>
    <w:multiLevelType w:val="hybridMultilevel"/>
    <w:tmpl w:val="A95E0482"/>
    <w:lvl w:ilvl="0" w:tplc="62A0FE24">
      <w:start w:val="1"/>
      <w:numFmt w:val="bullet"/>
      <w:lvlText w:val="•"/>
      <w:lvlJc w:val="left"/>
      <w:pPr>
        <w:tabs>
          <w:tab w:val="num" w:pos="720"/>
        </w:tabs>
        <w:ind w:left="720" w:hanging="360"/>
      </w:pPr>
      <w:rPr>
        <w:rFonts w:ascii="Arial" w:hAnsi="Arial" w:hint="default"/>
      </w:rPr>
    </w:lvl>
    <w:lvl w:ilvl="1" w:tplc="6A2C76FC" w:tentative="1">
      <w:start w:val="1"/>
      <w:numFmt w:val="bullet"/>
      <w:lvlText w:val="•"/>
      <w:lvlJc w:val="left"/>
      <w:pPr>
        <w:tabs>
          <w:tab w:val="num" w:pos="1440"/>
        </w:tabs>
        <w:ind w:left="1440" w:hanging="360"/>
      </w:pPr>
      <w:rPr>
        <w:rFonts w:ascii="Arial" w:hAnsi="Arial" w:hint="default"/>
      </w:rPr>
    </w:lvl>
    <w:lvl w:ilvl="2" w:tplc="3A38DF70" w:tentative="1">
      <w:start w:val="1"/>
      <w:numFmt w:val="bullet"/>
      <w:lvlText w:val="•"/>
      <w:lvlJc w:val="left"/>
      <w:pPr>
        <w:tabs>
          <w:tab w:val="num" w:pos="2160"/>
        </w:tabs>
        <w:ind w:left="2160" w:hanging="360"/>
      </w:pPr>
      <w:rPr>
        <w:rFonts w:ascii="Arial" w:hAnsi="Arial" w:hint="default"/>
      </w:rPr>
    </w:lvl>
    <w:lvl w:ilvl="3" w:tplc="5E72A7C0" w:tentative="1">
      <w:start w:val="1"/>
      <w:numFmt w:val="bullet"/>
      <w:lvlText w:val="•"/>
      <w:lvlJc w:val="left"/>
      <w:pPr>
        <w:tabs>
          <w:tab w:val="num" w:pos="2880"/>
        </w:tabs>
        <w:ind w:left="2880" w:hanging="360"/>
      </w:pPr>
      <w:rPr>
        <w:rFonts w:ascii="Arial" w:hAnsi="Arial" w:hint="default"/>
      </w:rPr>
    </w:lvl>
    <w:lvl w:ilvl="4" w:tplc="171CFB1E" w:tentative="1">
      <w:start w:val="1"/>
      <w:numFmt w:val="bullet"/>
      <w:lvlText w:val="•"/>
      <w:lvlJc w:val="left"/>
      <w:pPr>
        <w:tabs>
          <w:tab w:val="num" w:pos="3600"/>
        </w:tabs>
        <w:ind w:left="3600" w:hanging="360"/>
      </w:pPr>
      <w:rPr>
        <w:rFonts w:ascii="Arial" w:hAnsi="Arial" w:hint="default"/>
      </w:rPr>
    </w:lvl>
    <w:lvl w:ilvl="5" w:tplc="62F48E30" w:tentative="1">
      <w:start w:val="1"/>
      <w:numFmt w:val="bullet"/>
      <w:lvlText w:val="•"/>
      <w:lvlJc w:val="left"/>
      <w:pPr>
        <w:tabs>
          <w:tab w:val="num" w:pos="4320"/>
        </w:tabs>
        <w:ind w:left="4320" w:hanging="360"/>
      </w:pPr>
      <w:rPr>
        <w:rFonts w:ascii="Arial" w:hAnsi="Arial" w:hint="default"/>
      </w:rPr>
    </w:lvl>
    <w:lvl w:ilvl="6" w:tplc="4D727A42" w:tentative="1">
      <w:start w:val="1"/>
      <w:numFmt w:val="bullet"/>
      <w:lvlText w:val="•"/>
      <w:lvlJc w:val="left"/>
      <w:pPr>
        <w:tabs>
          <w:tab w:val="num" w:pos="5040"/>
        </w:tabs>
        <w:ind w:left="5040" w:hanging="360"/>
      </w:pPr>
      <w:rPr>
        <w:rFonts w:ascii="Arial" w:hAnsi="Arial" w:hint="default"/>
      </w:rPr>
    </w:lvl>
    <w:lvl w:ilvl="7" w:tplc="962CAF5C" w:tentative="1">
      <w:start w:val="1"/>
      <w:numFmt w:val="bullet"/>
      <w:lvlText w:val="•"/>
      <w:lvlJc w:val="left"/>
      <w:pPr>
        <w:tabs>
          <w:tab w:val="num" w:pos="5760"/>
        </w:tabs>
        <w:ind w:left="5760" w:hanging="360"/>
      </w:pPr>
      <w:rPr>
        <w:rFonts w:ascii="Arial" w:hAnsi="Arial" w:hint="default"/>
      </w:rPr>
    </w:lvl>
    <w:lvl w:ilvl="8" w:tplc="E648DB70"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703F6439"/>
    <w:multiLevelType w:val="hybridMultilevel"/>
    <w:tmpl w:val="A10A9F5E"/>
    <w:lvl w:ilvl="0" w:tplc="68EC94A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7" w15:restartNumberingAfterBreak="0">
    <w:nsid w:val="75160DD6"/>
    <w:multiLevelType w:val="hybridMultilevel"/>
    <w:tmpl w:val="EA263A2A"/>
    <w:lvl w:ilvl="0" w:tplc="E31AF6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8" w15:restartNumberingAfterBreak="0">
    <w:nsid w:val="75186EF8"/>
    <w:multiLevelType w:val="hybridMultilevel"/>
    <w:tmpl w:val="FC16A2A4"/>
    <w:lvl w:ilvl="0" w:tplc="9E105196">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9" w15:restartNumberingAfterBreak="0">
    <w:nsid w:val="76C0034F"/>
    <w:multiLevelType w:val="hybridMultilevel"/>
    <w:tmpl w:val="EFE83434"/>
    <w:lvl w:ilvl="0" w:tplc="19F8ACBE">
      <w:start w:val="1"/>
      <w:numFmt w:val="decimalFullWidth"/>
      <w:lvlText w:val="（%1）"/>
      <w:lvlJc w:val="left"/>
      <w:pPr>
        <w:ind w:left="1230" w:hanging="720"/>
      </w:pPr>
      <w:rPr>
        <w:rFonts w:hint="default"/>
      </w:rPr>
    </w:lvl>
    <w:lvl w:ilvl="1" w:tplc="051C8174">
      <w:start w:val="1"/>
      <w:numFmt w:val="decimalEnclosedCircle"/>
      <w:lvlText w:val="例%2"/>
      <w:lvlJc w:val="left"/>
      <w:pPr>
        <w:ind w:left="1362" w:hanging="432"/>
      </w:pPr>
      <w:rPr>
        <w:rFonts w:hint="default"/>
        <w:color w:val="FF0000"/>
      </w:rPr>
    </w:lvl>
    <w:lvl w:ilvl="2" w:tplc="04090011" w:tentative="1">
      <w:start w:val="1"/>
      <w:numFmt w:val="decimalEnclosedCircle"/>
      <w:lvlText w:val="%3"/>
      <w:lvlJc w:val="left"/>
      <w:pPr>
        <w:ind w:left="1770" w:hanging="420"/>
      </w:pPr>
    </w:lvl>
    <w:lvl w:ilvl="3" w:tplc="0409000F" w:tentative="1">
      <w:start w:val="1"/>
      <w:numFmt w:val="decimal"/>
      <w:lvlText w:val="%4."/>
      <w:lvlJc w:val="left"/>
      <w:pPr>
        <w:ind w:left="2190" w:hanging="420"/>
      </w:pPr>
    </w:lvl>
    <w:lvl w:ilvl="4" w:tplc="04090017" w:tentative="1">
      <w:start w:val="1"/>
      <w:numFmt w:val="aiueoFullWidth"/>
      <w:lvlText w:val="(%5)"/>
      <w:lvlJc w:val="left"/>
      <w:pPr>
        <w:ind w:left="2610" w:hanging="420"/>
      </w:pPr>
    </w:lvl>
    <w:lvl w:ilvl="5" w:tplc="04090011" w:tentative="1">
      <w:start w:val="1"/>
      <w:numFmt w:val="decimalEnclosedCircle"/>
      <w:lvlText w:val="%6"/>
      <w:lvlJc w:val="left"/>
      <w:pPr>
        <w:ind w:left="3030" w:hanging="420"/>
      </w:pPr>
    </w:lvl>
    <w:lvl w:ilvl="6" w:tplc="0409000F" w:tentative="1">
      <w:start w:val="1"/>
      <w:numFmt w:val="decimal"/>
      <w:lvlText w:val="%7."/>
      <w:lvlJc w:val="left"/>
      <w:pPr>
        <w:ind w:left="3450" w:hanging="420"/>
      </w:pPr>
    </w:lvl>
    <w:lvl w:ilvl="7" w:tplc="04090017" w:tentative="1">
      <w:start w:val="1"/>
      <w:numFmt w:val="aiueoFullWidth"/>
      <w:lvlText w:val="(%8)"/>
      <w:lvlJc w:val="left"/>
      <w:pPr>
        <w:ind w:left="3870" w:hanging="420"/>
      </w:pPr>
    </w:lvl>
    <w:lvl w:ilvl="8" w:tplc="04090011" w:tentative="1">
      <w:start w:val="1"/>
      <w:numFmt w:val="decimalEnclosedCircle"/>
      <w:lvlText w:val="%9"/>
      <w:lvlJc w:val="left"/>
      <w:pPr>
        <w:ind w:left="4290" w:hanging="420"/>
      </w:pPr>
    </w:lvl>
  </w:abstractNum>
  <w:abstractNum w:abstractNumId="100" w15:restartNumberingAfterBreak="0">
    <w:nsid w:val="771838C5"/>
    <w:multiLevelType w:val="hybridMultilevel"/>
    <w:tmpl w:val="168084BA"/>
    <w:lvl w:ilvl="0" w:tplc="9E105196">
      <w:start w:val="1"/>
      <w:numFmt w:val="decimalEnclosedCircle"/>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1" w15:restartNumberingAfterBreak="0">
    <w:nsid w:val="772E7CB7"/>
    <w:multiLevelType w:val="hybridMultilevel"/>
    <w:tmpl w:val="79F40230"/>
    <w:lvl w:ilvl="0" w:tplc="E31AF6D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77FB3354"/>
    <w:multiLevelType w:val="hybridMultilevel"/>
    <w:tmpl w:val="A8CC382A"/>
    <w:lvl w:ilvl="0" w:tplc="A762D806">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3" w15:restartNumberingAfterBreak="0">
    <w:nsid w:val="78455100"/>
    <w:multiLevelType w:val="hybridMultilevel"/>
    <w:tmpl w:val="ECC24BB8"/>
    <w:lvl w:ilvl="0" w:tplc="D646F81C">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4" w15:restartNumberingAfterBreak="0">
    <w:nsid w:val="78786147"/>
    <w:multiLevelType w:val="hybridMultilevel"/>
    <w:tmpl w:val="FBC69024"/>
    <w:lvl w:ilvl="0" w:tplc="79ECDF7A">
      <w:start w:val="1"/>
      <w:numFmt w:val="decimalEnclosedCircle"/>
      <w:lvlText w:val="%1"/>
      <w:lvlJc w:val="left"/>
      <w:pPr>
        <w:ind w:left="360" w:hanging="36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5" w15:restartNumberingAfterBreak="0">
    <w:nsid w:val="7AE33958"/>
    <w:multiLevelType w:val="hybridMultilevel"/>
    <w:tmpl w:val="77B02212"/>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6" w15:restartNumberingAfterBreak="0">
    <w:nsid w:val="7D922D4B"/>
    <w:multiLevelType w:val="hybridMultilevel"/>
    <w:tmpl w:val="A1047F4C"/>
    <w:lvl w:ilvl="0" w:tplc="FFFFFFFF">
      <w:numFmt w:val="bullet"/>
      <w:lvlText w:val="・"/>
      <w:lvlJc w:val="left"/>
      <w:pPr>
        <w:ind w:left="440" w:hanging="44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7" w15:restartNumberingAfterBreak="0">
    <w:nsid w:val="7EF4235C"/>
    <w:multiLevelType w:val="hybridMultilevel"/>
    <w:tmpl w:val="91B695CE"/>
    <w:lvl w:ilvl="0" w:tplc="E31AF6D8">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58835670">
    <w:abstractNumId w:val="26"/>
  </w:num>
  <w:num w:numId="2" w16cid:durableId="1780026189">
    <w:abstractNumId w:val="58"/>
  </w:num>
  <w:num w:numId="3" w16cid:durableId="602419031">
    <w:abstractNumId w:val="36"/>
  </w:num>
  <w:num w:numId="4" w16cid:durableId="1119253909">
    <w:abstractNumId w:val="44"/>
  </w:num>
  <w:num w:numId="5" w16cid:durableId="1564221794">
    <w:abstractNumId w:val="94"/>
  </w:num>
  <w:num w:numId="6" w16cid:durableId="440345156">
    <w:abstractNumId w:val="103"/>
  </w:num>
  <w:num w:numId="7" w16cid:durableId="1445031518">
    <w:abstractNumId w:val="2"/>
  </w:num>
  <w:num w:numId="8" w16cid:durableId="623117153">
    <w:abstractNumId w:val="90"/>
  </w:num>
  <w:num w:numId="9" w16cid:durableId="1978873332">
    <w:abstractNumId w:val="84"/>
  </w:num>
  <w:num w:numId="10" w16cid:durableId="334846040">
    <w:abstractNumId w:val="65"/>
  </w:num>
  <w:num w:numId="11" w16cid:durableId="1798832266">
    <w:abstractNumId w:val="52"/>
  </w:num>
  <w:num w:numId="12" w16cid:durableId="1986549929">
    <w:abstractNumId w:val="96"/>
  </w:num>
  <w:num w:numId="13" w16cid:durableId="416902933">
    <w:abstractNumId w:val="55"/>
  </w:num>
  <w:num w:numId="14" w16cid:durableId="212010301">
    <w:abstractNumId w:val="80"/>
  </w:num>
  <w:num w:numId="15" w16cid:durableId="1742556652">
    <w:abstractNumId w:val="24"/>
  </w:num>
  <w:num w:numId="16" w16cid:durableId="1482388357">
    <w:abstractNumId w:val="98"/>
  </w:num>
  <w:num w:numId="17" w16cid:durableId="432013557">
    <w:abstractNumId w:val="16"/>
  </w:num>
  <w:num w:numId="18" w16cid:durableId="383407402">
    <w:abstractNumId w:val="23"/>
  </w:num>
  <w:num w:numId="19" w16cid:durableId="92867915">
    <w:abstractNumId w:val="15"/>
  </w:num>
  <w:num w:numId="20" w16cid:durableId="1509826038">
    <w:abstractNumId w:val="41"/>
  </w:num>
  <w:num w:numId="21" w16cid:durableId="1739745930">
    <w:abstractNumId w:val="73"/>
  </w:num>
  <w:num w:numId="22" w16cid:durableId="881093555">
    <w:abstractNumId w:val="32"/>
  </w:num>
  <w:num w:numId="23" w16cid:durableId="398096662">
    <w:abstractNumId w:val="6"/>
  </w:num>
  <w:num w:numId="24" w16cid:durableId="1150320089">
    <w:abstractNumId w:val="100"/>
  </w:num>
  <w:num w:numId="25" w16cid:durableId="715934590">
    <w:abstractNumId w:val="49"/>
  </w:num>
  <w:num w:numId="26" w16cid:durableId="1480729621">
    <w:abstractNumId w:val="83"/>
  </w:num>
  <w:num w:numId="27" w16cid:durableId="1258755793">
    <w:abstractNumId w:val="68"/>
  </w:num>
  <w:num w:numId="28" w16cid:durableId="176577828">
    <w:abstractNumId w:val="64"/>
  </w:num>
  <w:num w:numId="29" w16cid:durableId="1250655798">
    <w:abstractNumId w:val="9"/>
  </w:num>
  <w:num w:numId="30" w16cid:durableId="734358879">
    <w:abstractNumId w:val="104"/>
  </w:num>
  <w:num w:numId="31" w16cid:durableId="950010872">
    <w:abstractNumId w:val="53"/>
  </w:num>
  <w:num w:numId="32" w16cid:durableId="682316726">
    <w:abstractNumId w:val="81"/>
  </w:num>
  <w:num w:numId="33" w16cid:durableId="1371564874">
    <w:abstractNumId w:val="62"/>
  </w:num>
  <w:num w:numId="34" w16cid:durableId="1057898517">
    <w:abstractNumId w:val="25"/>
  </w:num>
  <w:num w:numId="35" w16cid:durableId="1820537555">
    <w:abstractNumId w:val="34"/>
  </w:num>
  <w:num w:numId="36" w16cid:durableId="322272892">
    <w:abstractNumId w:val="91"/>
  </w:num>
  <w:num w:numId="37" w16cid:durableId="1255017912">
    <w:abstractNumId w:val="46"/>
  </w:num>
  <w:num w:numId="38" w16cid:durableId="633490918">
    <w:abstractNumId w:val="51"/>
  </w:num>
  <w:num w:numId="39" w16cid:durableId="374741945">
    <w:abstractNumId w:val="60"/>
  </w:num>
  <w:num w:numId="40" w16cid:durableId="2058308778">
    <w:abstractNumId w:val="89"/>
  </w:num>
  <w:num w:numId="41" w16cid:durableId="1772777828">
    <w:abstractNumId w:val="14"/>
  </w:num>
  <w:num w:numId="42" w16cid:durableId="702442166">
    <w:abstractNumId w:val="47"/>
  </w:num>
  <w:num w:numId="43" w16cid:durableId="130833873">
    <w:abstractNumId w:val="30"/>
  </w:num>
  <w:num w:numId="44" w16cid:durableId="1845515058">
    <w:abstractNumId w:val="82"/>
  </w:num>
  <w:num w:numId="45" w16cid:durableId="1768888804">
    <w:abstractNumId w:val="77"/>
  </w:num>
  <w:num w:numId="46" w16cid:durableId="1802109549">
    <w:abstractNumId w:val="8"/>
  </w:num>
  <w:num w:numId="47" w16cid:durableId="1258368151">
    <w:abstractNumId w:val="17"/>
  </w:num>
  <w:num w:numId="48" w16cid:durableId="1036807668">
    <w:abstractNumId w:val="71"/>
  </w:num>
  <w:num w:numId="49" w16cid:durableId="1564289678">
    <w:abstractNumId w:val="19"/>
  </w:num>
  <w:num w:numId="50" w16cid:durableId="1187521717">
    <w:abstractNumId w:val="5"/>
  </w:num>
  <w:num w:numId="51" w16cid:durableId="955058668">
    <w:abstractNumId w:val="61"/>
  </w:num>
  <w:num w:numId="52" w16cid:durableId="655841644">
    <w:abstractNumId w:val="0"/>
  </w:num>
  <w:num w:numId="53" w16cid:durableId="2057660391">
    <w:abstractNumId w:val="20"/>
  </w:num>
  <w:num w:numId="54" w16cid:durableId="1956404721">
    <w:abstractNumId w:val="92"/>
  </w:num>
  <w:num w:numId="55" w16cid:durableId="38555628">
    <w:abstractNumId w:val="40"/>
  </w:num>
  <w:num w:numId="56" w16cid:durableId="1589651086">
    <w:abstractNumId w:val="95"/>
  </w:num>
  <w:num w:numId="57" w16cid:durableId="148178926">
    <w:abstractNumId w:val="38"/>
  </w:num>
  <w:num w:numId="58" w16cid:durableId="953051338">
    <w:abstractNumId w:val="75"/>
  </w:num>
  <w:num w:numId="59" w16cid:durableId="366641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49737960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29964820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1195003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250385722">
    <w:abstractNumId w:val="105"/>
  </w:num>
  <w:num w:numId="64" w16cid:durableId="164134534">
    <w:abstractNumId w:val="74"/>
  </w:num>
  <w:num w:numId="65" w16cid:durableId="735057860">
    <w:abstractNumId w:val="87"/>
  </w:num>
  <w:num w:numId="66" w16cid:durableId="284237727">
    <w:abstractNumId w:val="28"/>
  </w:num>
  <w:num w:numId="67" w16cid:durableId="1937595890">
    <w:abstractNumId w:val="33"/>
  </w:num>
  <w:num w:numId="68" w16cid:durableId="1161431050">
    <w:abstractNumId w:val="37"/>
  </w:num>
  <w:num w:numId="69" w16cid:durableId="150103949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066639460">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434549538">
    <w:abstractNumId w:val="7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312492013">
    <w:abstractNumId w:val="99"/>
  </w:num>
  <w:num w:numId="73" w16cid:durableId="133837195">
    <w:abstractNumId w:val="76"/>
  </w:num>
  <w:num w:numId="74" w16cid:durableId="1323121316">
    <w:abstractNumId w:val="10"/>
  </w:num>
  <w:num w:numId="75" w16cid:durableId="237906771">
    <w:abstractNumId w:val="50"/>
  </w:num>
  <w:num w:numId="76" w16cid:durableId="2006783660">
    <w:abstractNumId w:val="86"/>
  </w:num>
  <w:num w:numId="77" w16cid:durableId="1067923494">
    <w:abstractNumId w:val="57"/>
  </w:num>
  <w:num w:numId="78" w16cid:durableId="63920951">
    <w:abstractNumId w:val="107"/>
  </w:num>
  <w:num w:numId="79" w16cid:durableId="1560483285">
    <w:abstractNumId w:val="1"/>
  </w:num>
  <w:num w:numId="80" w16cid:durableId="33846170">
    <w:abstractNumId w:val="97"/>
  </w:num>
  <w:num w:numId="81" w16cid:durableId="1250584065">
    <w:abstractNumId w:val="45"/>
  </w:num>
  <w:num w:numId="82" w16cid:durableId="732124633">
    <w:abstractNumId w:val="85"/>
  </w:num>
  <w:num w:numId="83" w16cid:durableId="1534460607">
    <w:abstractNumId w:val="88"/>
  </w:num>
  <w:num w:numId="84" w16cid:durableId="1492865443">
    <w:abstractNumId w:val="12"/>
  </w:num>
  <w:num w:numId="85" w16cid:durableId="1580677845">
    <w:abstractNumId w:val="13"/>
  </w:num>
  <w:num w:numId="86" w16cid:durableId="1164272794">
    <w:abstractNumId w:val="31"/>
  </w:num>
  <w:num w:numId="87" w16cid:durableId="1492941314">
    <w:abstractNumId w:val="54"/>
  </w:num>
  <w:num w:numId="88" w16cid:durableId="1676497456">
    <w:abstractNumId w:val="21"/>
  </w:num>
  <w:num w:numId="89" w16cid:durableId="1304429214">
    <w:abstractNumId w:val="35"/>
  </w:num>
  <w:num w:numId="90" w16cid:durableId="1675063758">
    <w:abstractNumId w:val="11"/>
  </w:num>
  <w:num w:numId="91" w16cid:durableId="355230609">
    <w:abstractNumId w:val="39"/>
  </w:num>
  <w:num w:numId="92" w16cid:durableId="993486163">
    <w:abstractNumId w:val="27"/>
  </w:num>
  <w:num w:numId="93" w16cid:durableId="1366784451">
    <w:abstractNumId w:val="7"/>
  </w:num>
  <w:num w:numId="94" w16cid:durableId="1337414850">
    <w:abstractNumId w:val="42"/>
  </w:num>
  <w:num w:numId="95" w16cid:durableId="1354261731">
    <w:abstractNumId w:val="18"/>
  </w:num>
  <w:num w:numId="96" w16cid:durableId="1129978767">
    <w:abstractNumId w:val="79"/>
  </w:num>
  <w:num w:numId="97" w16cid:durableId="1502619040">
    <w:abstractNumId w:val="69"/>
  </w:num>
  <w:num w:numId="98" w16cid:durableId="506135953">
    <w:abstractNumId w:val="56"/>
  </w:num>
  <w:num w:numId="99" w16cid:durableId="781537236">
    <w:abstractNumId w:val="101"/>
  </w:num>
  <w:num w:numId="100" w16cid:durableId="1598367035">
    <w:abstractNumId w:val="3"/>
  </w:num>
  <w:num w:numId="101" w16cid:durableId="462773902">
    <w:abstractNumId w:val="4"/>
  </w:num>
  <w:num w:numId="102" w16cid:durableId="424965128">
    <w:abstractNumId w:val="29"/>
  </w:num>
  <w:num w:numId="103" w16cid:durableId="546600157">
    <w:abstractNumId w:val="102"/>
  </w:num>
  <w:num w:numId="104" w16cid:durableId="420298218">
    <w:abstractNumId w:val="22"/>
  </w:num>
  <w:num w:numId="105" w16cid:durableId="1133327653">
    <w:abstractNumId w:val="48"/>
  </w:num>
  <w:num w:numId="106" w16cid:durableId="1909534704">
    <w:abstractNumId w:val="63"/>
  </w:num>
  <w:num w:numId="107" w16cid:durableId="145515302">
    <w:abstractNumId w:val="67"/>
  </w:num>
  <w:num w:numId="108" w16cid:durableId="90514689">
    <w:abstractNumId w:val="43"/>
  </w:num>
  <w:num w:numId="109" w16cid:durableId="916086649">
    <w:abstractNumId w:val="106"/>
  </w:num>
  <w:num w:numId="110" w16cid:durableId="1794714273">
    <w:abstractNumId w:val="70"/>
  </w:num>
  <w:num w:numId="111" w16cid:durableId="486289295">
    <w:abstractNumId w:val="72"/>
  </w:num>
  <w:num w:numId="112" w16cid:durableId="1406682098">
    <w:abstractNumId w:val="93"/>
  </w:num>
  <w:num w:numId="113" w16cid:durableId="931277951">
    <w:abstractNumId w:val="5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26F"/>
    <w:rsid w:val="00000757"/>
    <w:rsid w:val="00000856"/>
    <w:rsid w:val="00000EE3"/>
    <w:rsid w:val="00002616"/>
    <w:rsid w:val="000038E0"/>
    <w:rsid w:val="000053EC"/>
    <w:rsid w:val="00005755"/>
    <w:rsid w:val="000062CB"/>
    <w:rsid w:val="0000724F"/>
    <w:rsid w:val="000102B5"/>
    <w:rsid w:val="000108FE"/>
    <w:rsid w:val="0001224E"/>
    <w:rsid w:val="00012370"/>
    <w:rsid w:val="000131A7"/>
    <w:rsid w:val="000153EC"/>
    <w:rsid w:val="00016C6F"/>
    <w:rsid w:val="00020723"/>
    <w:rsid w:val="00020A16"/>
    <w:rsid w:val="000212DF"/>
    <w:rsid w:val="00021865"/>
    <w:rsid w:val="000221F9"/>
    <w:rsid w:val="00023A0C"/>
    <w:rsid w:val="00025196"/>
    <w:rsid w:val="00025E9A"/>
    <w:rsid w:val="00026047"/>
    <w:rsid w:val="00030AF3"/>
    <w:rsid w:val="00032853"/>
    <w:rsid w:val="00033ED2"/>
    <w:rsid w:val="00034144"/>
    <w:rsid w:val="00035793"/>
    <w:rsid w:val="000403BB"/>
    <w:rsid w:val="00042E34"/>
    <w:rsid w:val="0004348D"/>
    <w:rsid w:val="00043A48"/>
    <w:rsid w:val="00045064"/>
    <w:rsid w:val="00045C10"/>
    <w:rsid w:val="0005031C"/>
    <w:rsid w:val="000528FE"/>
    <w:rsid w:val="0005294D"/>
    <w:rsid w:val="00054B9E"/>
    <w:rsid w:val="00055560"/>
    <w:rsid w:val="00057D61"/>
    <w:rsid w:val="00060A46"/>
    <w:rsid w:val="00061A1E"/>
    <w:rsid w:val="00064AFF"/>
    <w:rsid w:val="00067232"/>
    <w:rsid w:val="0007006D"/>
    <w:rsid w:val="0007147C"/>
    <w:rsid w:val="00071809"/>
    <w:rsid w:val="00073954"/>
    <w:rsid w:val="00074369"/>
    <w:rsid w:val="000746C9"/>
    <w:rsid w:val="00074D36"/>
    <w:rsid w:val="00074D48"/>
    <w:rsid w:val="000767AB"/>
    <w:rsid w:val="00082031"/>
    <w:rsid w:val="000821D0"/>
    <w:rsid w:val="0008254A"/>
    <w:rsid w:val="00082C0A"/>
    <w:rsid w:val="00086BCB"/>
    <w:rsid w:val="000901AC"/>
    <w:rsid w:val="00090326"/>
    <w:rsid w:val="0009106D"/>
    <w:rsid w:val="000929F5"/>
    <w:rsid w:val="0009351A"/>
    <w:rsid w:val="00094108"/>
    <w:rsid w:val="00095723"/>
    <w:rsid w:val="000A20E5"/>
    <w:rsid w:val="000A63B1"/>
    <w:rsid w:val="000A7C2B"/>
    <w:rsid w:val="000B2017"/>
    <w:rsid w:val="000B2465"/>
    <w:rsid w:val="000B2D2F"/>
    <w:rsid w:val="000B3580"/>
    <w:rsid w:val="000B3A3B"/>
    <w:rsid w:val="000B3CE6"/>
    <w:rsid w:val="000B49DA"/>
    <w:rsid w:val="000B7E60"/>
    <w:rsid w:val="000C0300"/>
    <w:rsid w:val="000C051C"/>
    <w:rsid w:val="000C19A4"/>
    <w:rsid w:val="000C1D97"/>
    <w:rsid w:val="000C31F0"/>
    <w:rsid w:val="000C47E0"/>
    <w:rsid w:val="000C6152"/>
    <w:rsid w:val="000C6A5D"/>
    <w:rsid w:val="000C7381"/>
    <w:rsid w:val="000D062E"/>
    <w:rsid w:val="000D0C25"/>
    <w:rsid w:val="000E0103"/>
    <w:rsid w:val="000E333D"/>
    <w:rsid w:val="000E3E8A"/>
    <w:rsid w:val="000E6F65"/>
    <w:rsid w:val="000E7775"/>
    <w:rsid w:val="000F233C"/>
    <w:rsid w:val="000F30F2"/>
    <w:rsid w:val="000F4F5E"/>
    <w:rsid w:val="000F54FB"/>
    <w:rsid w:val="000F5930"/>
    <w:rsid w:val="00100441"/>
    <w:rsid w:val="0010181C"/>
    <w:rsid w:val="001023B3"/>
    <w:rsid w:val="001028AE"/>
    <w:rsid w:val="00106DA2"/>
    <w:rsid w:val="0011085A"/>
    <w:rsid w:val="00110B16"/>
    <w:rsid w:val="00110E2E"/>
    <w:rsid w:val="00111586"/>
    <w:rsid w:val="00112F88"/>
    <w:rsid w:val="00113426"/>
    <w:rsid w:val="00113EA7"/>
    <w:rsid w:val="0011619B"/>
    <w:rsid w:val="00116451"/>
    <w:rsid w:val="00116697"/>
    <w:rsid w:val="001202AB"/>
    <w:rsid w:val="001208F5"/>
    <w:rsid w:val="00122A94"/>
    <w:rsid w:val="0012400D"/>
    <w:rsid w:val="00124D46"/>
    <w:rsid w:val="00126598"/>
    <w:rsid w:val="00130690"/>
    <w:rsid w:val="00130EDC"/>
    <w:rsid w:val="00134A33"/>
    <w:rsid w:val="0013597E"/>
    <w:rsid w:val="00137518"/>
    <w:rsid w:val="00137BA6"/>
    <w:rsid w:val="00137E0C"/>
    <w:rsid w:val="0014236D"/>
    <w:rsid w:val="001426FE"/>
    <w:rsid w:val="00143D17"/>
    <w:rsid w:val="00144A6B"/>
    <w:rsid w:val="00146118"/>
    <w:rsid w:val="00147131"/>
    <w:rsid w:val="001476F9"/>
    <w:rsid w:val="001532DA"/>
    <w:rsid w:val="00154C7C"/>
    <w:rsid w:val="00155518"/>
    <w:rsid w:val="00156283"/>
    <w:rsid w:val="0015788F"/>
    <w:rsid w:val="001604EC"/>
    <w:rsid w:val="00164334"/>
    <w:rsid w:val="00164DC8"/>
    <w:rsid w:val="00165881"/>
    <w:rsid w:val="00167641"/>
    <w:rsid w:val="001714FC"/>
    <w:rsid w:val="00172C6E"/>
    <w:rsid w:val="00173043"/>
    <w:rsid w:val="00173398"/>
    <w:rsid w:val="00175004"/>
    <w:rsid w:val="001765D7"/>
    <w:rsid w:val="00181384"/>
    <w:rsid w:val="00182B19"/>
    <w:rsid w:val="00182FF3"/>
    <w:rsid w:val="0018354D"/>
    <w:rsid w:val="001848DE"/>
    <w:rsid w:val="00186609"/>
    <w:rsid w:val="0018680E"/>
    <w:rsid w:val="001869DE"/>
    <w:rsid w:val="001905B3"/>
    <w:rsid w:val="00191D01"/>
    <w:rsid w:val="00193DBE"/>
    <w:rsid w:val="0019524D"/>
    <w:rsid w:val="00196D2A"/>
    <w:rsid w:val="00196E2E"/>
    <w:rsid w:val="00197063"/>
    <w:rsid w:val="001972B4"/>
    <w:rsid w:val="001979E8"/>
    <w:rsid w:val="001A0502"/>
    <w:rsid w:val="001A0562"/>
    <w:rsid w:val="001A3CC0"/>
    <w:rsid w:val="001A573E"/>
    <w:rsid w:val="001A67A3"/>
    <w:rsid w:val="001A6996"/>
    <w:rsid w:val="001A7F5F"/>
    <w:rsid w:val="001B0982"/>
    <w:rsid w:val="001B1346"/>
    <w:rsid w:val="001B2E9F"/>
    <w:rsid w:val="001B334E"/>
    <w:rsid w:val="001B3CEE"/>
    <w:rsid w:val="001B716D"/>
    <w:rsid w:val="001C01C3"/>
    <w:rsid w:val="001C0429"/>
    <w:rsid w:val="001C05E8"/>
    <w:rsid w:val="001C094D"/>
    <w:rsid w:val="001C0C11"/>
    <w:rsid w:val="001C2AD2"/>
    <w:rsid w:val="001C56E4"/>
    <w:rsid w:val="001D341E"/>
    <w:rsid w:val="001D4284"/>
    <w:rsid w:val="001D5C24"/>
    <w:rsid w:val="001E01EF"/>
    <w:rsid w:val="001E05E7"/>
    <w:rsid w:val="001E0B41"/>
    <w:rsid w:val="001E0B77"/>
    <w:rsid w:val="001E173D"/>
    <w:rsid w:val="001E298B"/>
    <w:rsid w:val="001E2CFC"/>
    <w:rsid w:val="001E2F34"/>
    <w:rsid w:val="001E33E3"/>
    <w:rsid w:val="001E3E9A"/>
    <w:rsid w:val="001E3F58"/>
    <w:rsid w:val="001E470C"/>
    <w:rsid w:val="001E52D4"/>
    <w:rsid w:val="001E6F12"/>
    <w:rsid w:val="001F0A54"/>
    <w:rsid w:val="001F1B06"/>
    <w:rsid w:val="001F414F"/>
    <w:rsid w:val="001F47A0"/>
    <w:rsid w:val="001F4DFB"/>
    <w:rsid w:val="001F4F52"/>
    <w:rsid w:val="001F5C27"/>
    <w:rsid w:val="001F7033"/>
    <w:rsid w:val="001F7E7D"/>
    <w:rsid w:val="001F7E7F"/>
    <w:rsid w:val="00201DDB"/>
    <w:rsid w:val="00201F30"/>
    <w:rsid w:val="002024D0"/>
    <w:rsid w:val="0020650D"/>
    <w:rsid w:val="00206DA9"/>
    <w:rsid w:val="002113B9"/>
    <w:rsid w:val="00212B03"/>
    <w:rsid w:val="002130C3"/>
    <w:rsid w:val="002133F4"/>
    <w:rsid w:val="00214455"/>
    <w:rsid w:val="002149BE"/>
    <w:rsid w:val="00215634"/>
    <w:rsid w:val="002171D4"/>
    <w:rsid w:val="00221715"/>
    <w:rsid w:val="00221F61"/>
    <w:rsid w:val="00222D45"/>
    <w:rsid w:val="0022301C"/>
    <w:rsid w:val="0022763B"/>
    <w:rsid w:val="0023095A"/>
    <w:rsid w:val="0023185C"/>
    <w:rsid w:val="00232EEB"/>
    <w:rsid w:val="002335CF"/>
    <w:rsid w:val="00235607"/>
    <w:rsid w:val="00235BA9"/>
    <w:rsid w:val="00237951"/>
    <w:rsid w:val="00240178"/>
    <w:rsid w:val="0024064A"/>
    <w:rsid w:val="002413A9"/>
    <w:rsid w:val="00241753"/>
    <w:rsid w:val="002418BB"/>
    <w:rsid w:val="00241DA2"/>
    <w:rsid w:val="00243AEE"/>
    <w:rsid w:val="00243B97"/>
    <w:rsid w:val="00243C01"/>
    <w:rsid w:val="0024442C"/>
    <w:rsid w:val="0024458C"/>
    <w:rsid w:val="0024509C"/>
    <w:rsid w:val="00245B30"/>
    <w:rsid w:val="00245FE4"/>
    <w:rsid w:val="00246091"/>
    <w:rsid w:val="002465E9"/>
    <w:rsid w:val="002502F9"/>
    <w:rsid w:val="00250692"/>
    <w:rsid w:val="00252430"/>
    <w:rsid w:val="002539E3"/>
    <w:rsid w:val="00253F55"/>
    <w:rsid w:val="00256048"/>
    <w:rsid w:val="00256A8D"/>
    <w:rsid w:val="00257D84"/>
    <w:rsid w:val="00257FC8"/>
    <w:rsid w:val="00261BE7"/>
    <w:rsid w:val="0026223F"/>
    <w:rsid w:val="00262542"/>
    <w:rsid w:val="00262960"/>
    <w:rsid w:val="002637BC"/>
    <w:rsid w:val="00264522"/>
    <w:rsid w:val="00264E59"/>
    <w:rsid w:val="00265203"/>
    <w:rsid w:val="00265CFB"/>
    <w:rsid w:val="00267CA5"/>
    <w:rsid w:val="00271B1D"/>
    <w:rsid w:val="00271BE6"/>
    <w:rsid w:val="00273A40"/>
    <w:rsid w:val="00274167"/>
    <w:rsid w:val="00275496"/>
    <w:rsid w:val="0027679F"/>
    <w:rsid w:val="0027797F"/>
    <w:rsid w:val="00281757"/>
    <w:rsid w:val="002841DC"/>
    <w:rsid w:val="00284555"/>
    <w:rsid w:val="00285C24"/>
    <w:rsid w:val="00286D03"/>
    <w:rsid w:val="00287958"/>
    <w:rsid w:val="002910BC"/>
    <w:rsid w:val="0029236C"/>
    <w:rsid w:val="00293152"/>
    <w:rsid w:val="00293436"/>
    <w:rsid w:val="00294D9E"/>
    <w:rsid w:val="00296386"/>
    <w:rsid w:val="0029698B"/>
    <w:rsid w:val="00297196"/>
    <w:rsid w:val="002A1D3D"/>
    <w:rsid w:val="002A1EDD"/>
    <w:rsid w:val="002A5C1D"/>
    <w:rsid w:val="002A60A8"/>
    <w:rsid w:val="002A7337"/>
    <w:rsid w:val="002B07D2"/>
    <w:rsid w:val="002B07F1"/>
    <w:rsid w:val="002B198C"/>
    <w:rsid w:val="002B2322"/>
    <w:rsid w:val="002B237C"/>
    <w:rsid w:val="002B4ADC"/>
    <w:rsid w:val="002B4B9C"/>
    <w:rsid w:val="002B561C"/>
    <w:rsid w:val="002B6E86"/>
    <w:rsid w:val="002B701E"/>
    <w:rsid w:val="002B728A"/>
    <w:rsid w:val="002C11F9"/>
    <w:rsid w:val="002C2C14"/>
    <w:rsid w:val="002C37D9"/>
    <w:rsid w:val="002C3C66"/>
    <w:rsid w:val="002C3E46"/>
    <w:rsid w:val="002C499B"/>
    <w:rsid w:val="002C4CE4"/>
    <w:rsid w:val="002C607C"/>
    <w:rsid w:val="002C6145"/>
    <w:rsid w:val="002D0A07"/>
    <w:rsid w:val="002D1CA3"/>
    <w:rsid w:val="002D2E13"/>
    <w:rsid w:val="002D3D07"/>
    <w:rsid w:val="002D3F4A"/>
    <w:rsid w:val="002D3F95"/>
    <w:rsid w:val="002D4C58"/>
    <w:rsid w:val="002E10B1"/>
    <w:rsid w:val="002E1647"/>
    <w:rsid w:val="002E2BAE"/>
    <w:rsid w:val="002E3733"/>
    <w:rsid w:val="002E3AD5"/>
    <w:rsid w:val="002E3F16"/>
    <w:rsid w:val="002E42E4"/>
    <w:rsid w:val="002E584D"/>
    <w:rsid w:val="002E65AA"/>
    <w:rsid w:val="002E696C"/>
    <w:rsid w:val="002E6FC2"/>
    <w:rsid w:val="002E7AAD"/>
    <w:rsid w:val="002F02CA"/>
    <w:rsid w:val="002F1223"/>
    <w:rsid w:val="002F1E4E"/>
    <w:rsid w:val="002F2A89"/>
    <w:rsid w:val="002F2CEE"/>
    <w:rsid w:val="002F30E4"/>
    <w:rsid w:val="002F41BC"/>
    <w:rsid w:val="002F476F"/>
    <w:rsid w:val="002F5EA3"/>
    <w:rsid w:val="002F6144"/>
    <w:rsid w:val="002F618D"/>
    <w:rsid w:val="002F7CCB"/>
    <w:rsid w:val="0030244C"/>
    <w:rsid w:val="0030362A"/>
    <w:rsid w:val="00305D3E"/>
    <w:rsid w:val="0031017A"/>
    <w:rsid w:val="003126B7"/>
    <w:rsid w:val="003134C7"/>
    <w:rsid w:val="00316A50"/>
    <w:rsid w:val="0031703A"/>
    <w:rsid w:val="003172EB"/>
    <w:rsid w:val="0031749B"/>
    <w:rsid w:val="003177A6"/>
    <w:rsid w:val="0031799F"/>
    <w:rsid w:val="00320232"/>
    <w:rsid w:val="00321842"/>
    <w:rsid w:val="00321DCF"/>
    <w:rsid w:val="00322B32"/>
    <w:rsid w:val="00322FCB"/>
    <w:rsid w:val="00324ED1"/>
    <w:rsid w:val="00325E72"/>
    <w:rsid w:val="00326370"/>
    <w:rsid w:val="0032670B"/>
    <w:rsid w:val="00326C9D"/>
    <w:rsid w:val="00326EBD"/>
    <w:rsid w:val="00326F92"/>
    <w:rsid w:val="0033124E"/>
    <w:rsid w:val="00331FC4"/>
    <w:rsid w:val="003349E8"/>
    <w:rsid w:val="0033669F"/>
    <w:rsid w:val="003424CC"/>
    <w:rsid w:val="003430F2"/>
    <w:rsid w:val="00345FA0"/>
    <w:rsid w:val="00346B6E"/>
    <w:rsid w:val="00350571"/>
    <w:rsid w:val="00350597"/>
    <w:rsid w:val="00352E0E"/>
    <w:rsid w:val="003531E5"/>
    <w:rsid w:val="00354CEF"/>
    <w:rsid w:val="00354D79"/>
    <w:rsid w:val="00356303"/>
    <w:rsid w:val="00360C47"/>
    <w:rsid w:val="003613BB"/>
    <w:rsid w:val="003621D5"/>
    <w:rsid w:val="00362F76"/>
    <w:rsid w:val="00364541"/>
    <w:rsid w:val="0036491F"/>
    <w:rsid w:val="00364CDE"/>
    <w:rsid w:val="00366E69"/>
    <w:rsid w:val="0036793F"/>
    <w:rsid w:val="00370FA5"/>
    <w:rsid w:val="00370FB2"/>
    <w:rsid w:val="003728A1"/>
    <w:rsid w:val="00373936"/>
    <w:rsid w:val="0037569A"/>
    <w:rsid w:val="00377962"/>
    <w:rsid w:val="00380D8F"/>
    <w:rsid w:val="003810E5"/>
    <w:rsid w:val="003811AB"/>
    <w:rsid w:val="00383901"/>
    <w:rsid w:val="00383EAC"/>
    <w:rsid w:val="0038614C"/>
    <w:rsid w:val="00386546"/>
    <w:rsid w:val="00390C98"/>
    <w:rsid w:val="003935FE"/>
    <w:rsid w:val="00393C4B"/>
    <w:rsid w:val="00393DAC"/>
    <w:rsid w:val="00394F3E"/>
    <w:rsid w:val="003958DB"/>
    <w:rsid w:val="003962EC"/>
    <w:rsid w:val="00397319"/>
    <w:rsid w:val="00397649"/>
    <w:rsid w:val="003A19F7"/>
    <w:rsid w:val="003A2368"/>
    <w:rsid w:val="003A6FAF"/>
    <w:rsid w:val="003B102B"/>
    <w:rsid w:val="003B17D2"/>
    <w:rsid w:val="003B24DC"/>
    <w:rsid w:val="003B2CEE"/>
    <w:rsid w:val="003B4490"/>
    <w:rsid w:val="003B48FA"/>
    <w:rsid w:val="003B4CB7"/>
    <w:rsid w:val="003B4EC5"/>
    <w:rsid w:val="003B55B1"/>
    <w:rsid w:val="003B62B6"/>
    <w:rsid w:val="003B6B54"/>
    <w:rsid w:val="003C0C16"/>
    <w:rsid w:val="003C5D30"/>
    <w:rsid w:val="003C5E0A"/>
    <w:rsid w:val="003C6FC5"/>
    <w:rsid w:val="003D04E0"/>
    <w:rsid w:val="003D1081"/>
    <w:rsid w:val="003D6143"/>
    <w:rsid w:val="003D77B7"/>
    <w:rsid w:val="003D7C9E"/>
    <w:rsid w:val="003E0719"/>
    <w:rsid w:val="003E2F91"/>
    <w:rsid w:val="003E40E1"/>
    <w:rsid w:val="003E4216"/>
    <w:rsid w:val="003E59CA"/>
    <w:rsid w:val="003E6F54"/>
    <w:rsid w:val="003F0CDF"/>
    <w:rsid w:val="003F1AC0"/>
    <w:rsid w:val="003F3217"/>
    <w:rsid w:val="003F4DEC"/>
    <w:rsid w:val="003F63F3"/>
    <w:rsid w:val="003F6998"/>
    <w:rsid w:val="003F6ADB"/>
    <w:rsid w:val="003F7DC6"/>
    <w:rsid w:val="00401185"/>
    <w:rsid w:val="004012FF"/>
    <w:rsid w:val="004017DD"/>
    <w:rsid w:val="0040196F"/>
    <w:rsid w:val="00402223"/>
    <w:rsid w:val="00405666"/>
    <w:rsid w:val="0040581B"/>
    <w:rsid w:val="00405B61"/>
    <w:rsid w:val="004118C6"/>
    <w:rsid w:val="00411BC7"/>
    <w:rsid w:val="00416B4C"/>
    <w:rsid w:val="00420AAB"/>
    <w:rsid w:val="0042265B"/>
    <w:rsid w:val="00422A0D"/>
    <w:rsid w:val="00427274"/>
    <w:rsid w:val="00427277"/>
    <w:rsid w:val="00431BCE"/>
    <w:rsid w:val="0043380B"/>
    <w:rsid w:val="00434C4B"/>
    <w:rsid w:val="0044026A"/>
    <w:rsid w:val="0044085C"/>
    <w:rsid w:val="004460FF"/>
    <w:rsid w:val="0044651B"/>
    <w:rsid w:val="004478E5"/>
    <w:rsid w:val="004508EA"/>
    <w:rsid w:val="004526E5"/>
    <w:rsid w:val="004528A5"/>
    <w:rsid w:val="00462D18"/>
    <w:rsid w:val="00463A80"/>
    <w:rsid w:val="00463CD1"/>
    <w:rsid w:val="004647B8"/>
    <w:rsid w:val="00466205"/>
    <w:rsid w:val="00466384"/>
    <w:rsid w:val="0046685B"/>
    <w:rsid w:val="004679D2"/>
    <w:rsid w:val="00467BC8"/>
    <w:rsid w:val="00470784"/>
    <w:rsid w:val="00471EA4"/>
    <w:rsid w:val="00472189"/>
    <w:rsid w:val="0047265D"/>
    <w:rsid w:val="0047480D"/>
    <w:rsid w:val="00474980"/>
    <w:rsid w:val="0047528B"/>
    <w:rsid w:val="004758A6"/>
    <w:rsid w:val="004762D7"/>
    <w:rsid w:val="004810F9"/>
    <w:rsid w:val="0048159F"/>
    <w:rsid w:val="0048507E"/>
    <w:rsid w:val="00485881"/>
    <w:rsid w:val="00485EF1"/>
    <w:rsid w:val="00490068"/>
    <w:rsid w:val="004907E1"/>
    <w:rsid w:val="00490C79"/>
    <w:rsid w:val="00490E73"/>
    <w:rsid w:val="00492EC8"/>
    <w:rsid w:val="00493311"/>
    <w:rsid w:val="00493958"/>
    <w:rsid w:val="004942D5"/>
    <w:rsid w:val="0049581C"/>
    <w:rsid w:val="0049679A"/>
    <w:rsid w:val="00497150"/>
    <w:rsid w:val="004979BA"/>
    <w:rsid w:val="004A23C1"/>
    <w:rsid w:val="004A4DB7"/>
    <w:rsid w:val="004A4F8F"/>
    <w:rsid w:val="004A51E8"/>
    <w:rsid w:val="004A5CA1"/>
    <w:rsid w:val="004A657B"/>
    <w:rsid w:val="004A7EF5"/>
    <w:rsid w:val="004B05DC"/>
    <w:rsid w:val="004B0795"/>
    <w:rsid w:val="004B5AD2"/>
    <w:rsid w:val="004B6CA9"/>
    <w:rsid w:val="004B75AA"/>
    <w:rsid w:val="004C5660"/>
    <w:rsid w:val="004C5A5D"/>
    <w:rsid w:val="004D0D8C"/>
    <w:rsid w:val="004D0EC9"/>
    <w:rsid w:val="004D2DCF"/>
    <w:rsid w:val="004D2FBC"/>
    <w:rsid w:val="004D357D"/>
    <w:rsid w:val="004D79B8"/>
    <w:rsid w:val="004E0310"/>
    <w:rsid w:val="004E0EF0"/>
    <w:rsid w:val="004E2C1D"/>
    <w:rsid w:val="004E56C4"/>
    <w:rsid w:val="004E616F"/>
    <w:rsid w:val="004E6B8B"/>
    <w:rsid w:val="004E6F2C"/>
    <w:rsid w:val="004E7025"/>
    <w:rsid w:val="004F11AA"/>
    <w:rsid w:val="004F19A0"/>
    <w:rsid w:val="004F3290"/>
    <w:rsid w:val="004F5F86"/>
    <w:rsid w:val="004F6FF0"/>
    <w:rsid w:val="004F7D5B"/>
    <w:rsid w:val="00500F6B"/>
    <w:rsid w:val="0050135E"/>
    <w:rsid w:val="00505439"/>
    <w:rsid w:val="00510334"/>
    <w:rsid w:val="00510DE1"/>
    <w:rsid w:val="0051197F"/>
    <w:rsid w:val="00511D83"/>
    <w:rsid w:val="00511EE4"/>
    <w:rsid w:val="005134E8"/>
    <w:rsid w:val="005135BF"/>
    <w:rsid w:val="00514D7B"/>
    <w:rsid w:val="00516C0E"/>
    <w:rsid w:val="0051754E"/>
    <w:rsid w:val="00520B7E"/>
    <w:rsid w:val="00521048"/>
    <w:rsid w:val="00522B96"/>
    <w:rsid w:val="00522D42"/>
    <w:rsid w:val="00524191"/>
    <w:rsid w:val="00524AB7"/>
    <w:rsid w:val="005273CD"/>
    <w:rsid w:val="00527E88"/>
    <w:rsid w:val="00527F7F"/>
    <w:rsid w:val="00530483"/>
    <w:rsid w:val="00530CAE"/>
    <w:rsid w:val="00530EE3"/>
    <w:rsid w:val="00531426"/>
    <w:rsid w:val="00531857"/>
    <w:rsid w:val="00532EE7"/>
    <w:rsid w:val="005330FA"/>
    <w:rsid w:val="00534792"/>
    <w:rsid w:val="00534C47"/>
    <w:rsid w:val="00534DC4"/>
    <w:rsid w:val="00534E63"/>
    <w:rsid w:val="00537B70"/>
    <w:rsid w:val="00541637"/>
    <w:rsid w:val="00541F4E"/>
    <w:rsid w:val="00544036"/>
    <w:rsid w:val="005448C3"/>
    <w:rsid w:val="00545135"/>
    <w:rsid w:val="0054604A"/>
    <w:rsid w:val="00547074"/>
    <w:rsid w:val="005473C3"/>
    <w:rsid w:val="00550A7B"/>
    <w:rsid w:val="00552547"/>
    <w:rsid w:val="00554A86"/>
    <w:rsid w:val="005551AC"/>
    <w:rsid w:val="00555CF2"/>
    <w:rsid w:val="00560C2C"/>
    <w:rsid w:val="00560F27"/>
    <w:rsid w:val="00561CFF"/>
    <w:rsid w:val="005623E8"/>
    <w:rsid w:val="005631A8"/>
    <w:rsid w:val="0056341D"/>
    <w:rsid w:val="0056410F"/>
    <w:rsid w:val="0056686A"/>
    <w:rsid w:val="005668A3"/>
    <w:rsid w:val="005724C0"/>
    <w:rsid w:val="00577264"/>
    <w:rsid w:val="00577871"/>
    <w:rsid w:val="00580F7B"/>
    <w:rsid w:val="00581005"/>
    <w:rsid w:val="0058198A"/>
    <w:rsid w:val="00581E19"/>
    <w:rsid w:val="00582BD5"/>
    <w:rsid w:val="00584657"/>
    <w:rsid w:val="00584C6D"/>
    <w:rsid w:val="00586471"/>
    <w:rsid w:val="00587511"/>
    <w:rsid w:val="005905F3"/>
    <w:rsid w:val="00590CF6"/>
    <w:rsid w:val="00590F71"/>
    <w:rsid w:val="005922B7"/>
    <w:rsid w:val="00593B00"/>
    <w:rsid w:val="005941DA"/>
    <w:rsid w:val="00595B5B"/>
    <w:rsid w:val="0059681C"/>
    <w:rsid w:val="00596D92"/>
    <w:rsid w:val="00596FA6"/>
    <w:rsid w:val="005A038B"/>
    <w:rsid w:val="005A07BA"/>
    <w:rsid w:val="005A1ABC"/>
    <w:rsid w:val="005A2473"/>
    <w:rsid w:val="005A2724"/>
    <w:rsid w:val="005A3F57"/>
    <w:rsid w:val="005A4725"/>
    <w:rsid w:val="005A5DD0"/>
    <w:rsid w:val="005A61AE"/>
    <w:rsid w:val="005A6460"/>
    <w:rsid w:val="005A67E1"/>
    <w:rsid w:val="005A7DF4"/>
    <w:rsid w:val="005B0618"/>
    <w:rsid w:val="005B3CEF"/>
    <w:rsid w:val="005B5BE9"/>
    <w:rsid w:val="005B5C59"/>
    <w:rsid w:val="005C0B85"/>
    <w:rsid w:val="005C4191"/>
    <w:rsid w:val="005C5676"/>
    <w:rsid w:val="005C7A50"/>
    <w:rsid w:val="005D07CD"/>
    <w:rsid w:val="005D1CEA"/>
    <w:rsid w:val="005D22F6"/>
    <w:rsid w:val="005D36B9"/>
    <w:rsid w:val="005D3A49"/>
    <w:rsid w:val="005D4554"/>
    <w:rsid w:val="005D4D41"/>
    <w:rsid w:val="005D590F"/>
    <w:rsid w:val="005D6E35"/>
    <w:rsid w:val="005D7437"/>
    <w:rsid w:val="005D759B"/>
    <w:rsid w:val="005D762C"/>
    <w:rsid w:val="005E17FF"/>
    <w:rsid w:val="005E48A6"/>
    <w:rsid w:val="005E61CC"/>
    <w:rsid w:val="005E6737"/>
    <w:rsid w:val="005E6F14"/>
    <w:rsid w:val="005F1259"/>
    <w:rsid w:val="005F29E2"/>
    <w:rsid w:val="005F37B1"/>
    <w:rsid w:val="005F7C35"/>
    <w:rsid w:val="00600645"/>
    <w:rsid w:val="00600AF4"/>
    <w:rsid w:val="00600B28"/>
    <w:rsid w:val="00600FC1"/>
    <w:rsid w:val="00601515"/>
    <w:rsid w:val="0060407B"/>
    <w:rsid w:val="0061115F"/>
    <w:rsid w:val="0061327A"/>
    <w:rsid w:val="00615E2B"/>
    <w:rsid w:val="006163F1"/>
    <w:rsid w:val="00616D62"/>
    <w:rsid w:val="0062015C"/>
    <w:rsid w:val="00621AC3"/>
    <w:rsid w:val="00622919"/>
    <w:rsid w:val="006260A2"/>
    <w:rsid w:val="00632854"/>
    <w:rsid w:val="006333A1"/>
    <w:rsid w:val="0063440B"/>
    <w:rsid w:val="00634B51"/>
    <w:rsid w:val="00634EFE"/>
    <w:rsid w:val="0063609F"/>
    <w:rsid w:val="006374FA"/>
    <w:rsid w:val="00637988"/>
    <w:rsid w:val="006400D3"/>
    <w:rsid w:val="006417B7"/>
    <w:rsid w:val="006418EE"/>
    <w:rsid w:val="00643DEB"/>
    <w:rsid w:val="0064407E"/>
    <w:rsid w:val="006441FB"/>
    <w:rsid w:val="0064570D"/>
    <w:rsid w:val="006470EC"/>
    <w:rsid w:val="006520C7"/>
    <w:rsid w:val="00652626"/>
    <w:rsid w:val="00652AAC"/>
    <w:rsid w:val="00655687"/>
    <w:rsid w:val="00655EA1"/>
    <w:rsid w:val="006573AF"/>
    <w:rsid w:val="00657DA5"/>
    <w:rsid w:val="006606FA"/>
    <w:rsid w:val="00660EF0"/>
    <w:rsid w:val="00662821"/>
    <w:rsid w:val="0066634D"/>
    <w:rsid w:val="006664B5"/>
    <w:rsid w:val="006665DA"/>
    <w:rsid w:val="00670946"/>
    <w:rsid w:val="00671D2E"/>
    <w:rsid w:val="00672738"/>
    <w:rsid w:val="00672F32"/>
    <w:rsid w:val="006755F6"/>
    <w:rsid w:val="00676211"/>
    <w:rsid w:val="00677765"/>
    <w:rsid w:val="00683EB6"/>
    <w:rsid w:val="006841B6"/>
    <w:rsid w:val="006846C0"/>
    <w:rsid w:val="00685E70"/>
    <w:rsid w:val="00687AFC"/>
    <w:rsid w:val="00690C8C"/>
    <w:rsid w:val="00692B13"/>
    <w:rsid w:val="00692C6E"/>
    <w:rsid w:val="00694FF2"/>
    <w:rsid w:val="0069535E"/>
    <w:rsid w:val="00695434"/>
    <w:rsid w:val="00696380"/>
    <w:rsid w:val="00697EAE"/>
    <w:rsid w:val="006A161E"/>
    <w:rsid w:val="006A405B"/>
    <w:rsid w:val="006A4C3C"/>
    <w:rsid w:val="006A4E20"/>
    <w:rsid w:val="006A6214"/>
    <w:rsid w:val="006A7BB8"/>
    <w:rsid w:val="006B0FFD"/>
    <w:rsid w:val="006B1962"/>
    <w:rsid w:val="006B2A4C"/>
    <w:rsid w:val="006B593E"/>
    <w:rsid w:val="006B5AB3"/>
    <w:rsid w:val="006B632A"/>
    <w:rsid w:val="006B7549"/>
    <w:rsid w:val="006C0084"/>
    <w:rsid w:val="006C1BAB"/>
    <w:rsid w:val="006C1EA6"/>
    <w:rsid w:val="006C2027"/>
    <w:rsid w:val="006C248C"/>
    <w:rsid w:val="006C2716"/>
    <w:rsid w:val="006C3CF3"/>
    <w:rsid w:val="006C7F0F"/>
    <w:rsid w:val="006D11B5"/>
    <w:rsid w:val="006D1D93"/>
    <w:rsid w:val="006D1FD4"/>
    <w:rsid w:val="006D24F9"/>
    <w:rsid w:val="006D3303"/>
    <w:rsid w:val="006D444B"/>
    <w:rsid w:val="006D4724"/>
    <w:rsid w:val="006D4844"/>
    <w:rsid w:val="006D6EF2"/>
    <w:rsid w:val="006D7960"/>
    <w:rsid w:val="006E1445"/>
    <w:rsid w:val="006E58EF"/>
    <w:rsid w:val="006E611B"/>
    <w:rsid w:val="006E6B20"/>
    <w:rsid w:val="006F0927"/>
    <w:rsid w:val="006F0BCE"/>
    <w:rsid w:val="006F14BA"/>
    <w:rsid w:val="006F1737"/>
    <w:rsid w:val="006F2B8C"/>
    <w:rsid w:val="006F3946"/>
    <w:rsid w:val="006F41B7"/>
    <w:rsid w:val="006F42DD"/>
    <w:rsid w:val="006F6118"/>
    <w:rsid w:val="006F7770"/>
    <w:rsid w:val="007024CD"/>
    <w:rsid w:val="00702EB6"/>
    <w:rsid w:val="00705871"/>
    <w:rsid w:val="00706085"/>
    <w:rsid w:val="00706125"/>
    <w:rsid w:val="00710944"/>
    <w:rsid w:val="007109C5"/>
    <w:rsid w:val="007110BE"/>
    <w:rsid w:val="0071254F"/>
    <w:rsid w:val="00713C1C"/>
    <w:rsid w:val="00713E69"/>
    <w:rsid w:val="00716F52"/>
    <w:rsid w:val="00720954"/>
    <w:rsid w:val="00725620"/>
    <w:rsid w:val="00726A15"/>
    <w:rsid w:val="007276D2"/>
    <w:rsid w:val="0073186A"/>
    <w:rsid w:val="00732386"/>
    <w:rsid w:val="00732681"/>
    <w:rsid w:val="0073728D"/>
    <w:rsid w:val="0074017D"/>
    <w:rsid w:val="007436D4"/>
    <w:rsid w:val="00744066"/>
    <w:rsid w:val="0074507E"/>
    <w:rsid w:val="00747198"/>
    <w:rsid w:val="00751B7B"/>
    <w:rsid w:val="00751B7D"/>
    <w:rsid w:val="00753C64"/>
    <w:rsid w:val="00753DDA"/>
    <w:rsid w:val="00754218"/>
    <w:rsid w:val="00761088"/>
    <w:rsid w:val="00761F9A"/>
    <w:rsid w:val="00767215"/>
    <w:rsid w:val="00767644"/>
    <w:rsid w:val="00767AF9"/>
    <w:rsid w:val="00770DF3"/>
    <w:rsid w:val="00775E33"/>
    <w:rsid w:val="00776EF4"/>
    <w:rsid w:val="00777960"/>
    <w:rsid w:val="00777EC0"/>
    <w:rsid w:val="007804D3"/>
    <w:rsid w:val="00780A74"/>
    <w:rsid w:val="00781588"/>
    <w:rsid w:val="00782D41"/>
    <w:rsid w:val="00785945"/>
    <w:rsid w:val="0078690A"/>
    <w:rsid w:val="00786952"/>
    <w:rsid w:val="00786BFD"/>
    <w:rsid w:val="007872B5"/>
    <w:rsid w:val="00787A2B"/>
    <w:rsid w:val="00787C55"/>
    <w:rsid w:val="007915DD"/>
    <w:rsid w:val="007949BE"/>
    <w:rsid w:val="007A05FF"/>
    <w:rsid w:val="007A098C"/>
    <w:rsid w:val="007A1287"/>
    <w:rsid w:val="007A3791"/>
    <w:rsid w:val="007A48F8"/>
    <w:rsid w:val="007A4C68"/>
    <w:rsid w:val="007A6931"/>
    <w:rsid w:val="007A6B45"/>
    <w:rsid w:val="007A7881"/>
    <w:rsid w:val="007A7D84"/>
    <w:rsid w:val="007B06D2"/>
    <w:rsid w:val="007B2040"/>
    <w:rsid w:val="007B28BF"/>
    <w:rsid w:val="007B2A52"/>
    <w:rsid w:val="007B41BE"/>
    <w:rsid w:val="007B4BF6"/>
    <w:rsid w:val="007B6594"/>
    <w:rsid w:val="007B6F02"/>
    <w:rsid w:val="007C2A59"/>
    <w:rsid w:val="007D1F14"/>
    <w:rsid w:val="007D27F9"/>
    <w:rsid w:val="007D4DE6"/>
    <w:rsid w:val="007D530B"/>
    <w:rsid w:val="007D55A9"/>
    <w:rsid w:val="007D7BAD"/>
    <w:rsid w:val="007D7D52"/>
    <w:rsid w:val="007E03F8"/>
    <w:rsid w:val="007E07C7"/>
    <w:rsid w:val="007E2486"/>
    <w:rsid w:val="007E2C49"/>
    <w:rsid w:val="007E3E09"/>
    <w:rsid w:val="007E3EA2"/>
    <w:rsid w:val="007F139E"/>
    <w:rsid w:val="007F319C"/>
    <w:rsid w:val="007F6EA6"/>
    <w:rsid w:val="008007AC"/>
    <w:rsid w:val="00801C7B"/>
    <w:rsid w:val="00804B1B"/>
    <w:rsid w:val="00806F02"/>
    <w:rsid w:val="00807A48"/>
    <w:rsid w:val="00810088"/>
    <w:rsid w:val="00810151"/>
    <w:rsid w:val="0081143D"/>
    <w:rsid w:val="00811965"/>
    <w:rsid w:val="008142D7"/>
    <w:rsid w:val="00815022"/>
    <w:rsid w:val="00815FC7"/>
    <w:rsid w:val="008203A8"/>
    <w:rsid w:val="0082449E"/>
    <w:rsid w:val="00830A9D"/>
    <w:rsid w:val="008314E3"/>
    <w:rsid w:val="00831DAB"/>
    <w:rsid w:val="00832A39"/>
    <w:rsid w:val="0083328D"/>
    <w:rsid w:val="0083343B"/>
    <w:rsid w:val="00833E8A"/>
    <w:rsid w:val="008345DA"/>
    <w:rsid w:val="0083604F"/>
    <w:rsid w:val="00840FDA"/>
    <w:rsid w:val="00843F7D"/>
    <w:rsid w:val="00845298"/>
    <w:rsid w:val="008464A9"/>
    <w:rsid w:val="00850421"/>
    <w:rsid w:val="008505A2"/>
    <w:rsid w:val="00850F74"/>
    <w:rsid w:val="0085295A"/>
    <w:rsid w:val="00853801"/>
    <w:rsid w:val="00860776"/>
    <w:rsid w:val="0086152B"/>
    <w:rsid w:val="008625BE"/>
    <w:rsid w:val="00862F50"/>
    <w:rsid w:val="0086350C"/>
    <w:rsid w:val="00864480"/>
    <w:rsid w:val="00865D5A"/>
    <w:rsid w:val="008677AE"/>
    <w:rsid w:val="008701E8"/>
    <w:rsid w:val="008735EC"/>
    <w:rsid w:val="00873FFD"/>
    <w:rsid w:val="008759D2"/>
    <w:rsid w:val="008775FA"/>
    <w:rsid w:val="00881C59"/>
    <w:rsid w:val="00882CD8"/>
    <w:rsid w:val="00883120"/>
    <w:rsid w:val="00885E9B"/>
    <w:rsid w:val="00886BC0"/>
    <w:rsid w:val="00887012"/>
    <w:rsid w:val="00887757"/>
    <w:rsid w:val="00892D94"/>
    <w:rsid w:val="00893044"/>
    <w:rsid w:val="0089341D"/>
    <w:rsid w:val="008937A7"/>
    <w:rsid w:val="00894C32"/>
    <w:rsid w:val="0089578C"/>
    <w:rsid w:val="00895F52"/>
    <w:rsid w:val="008A0226"/>
    <w:rsid w:val="008A08D1"/>
    <w:rsid w:val="008A0FF9"/>
    <w:rsid w:val="008A1BC3"/>
    <w:rsid w:val="008A2A2A"/>
    <w:rsid w:val="008A2D77"/>
    <w:rsid w:val="008A3352"/>
    <w:rsid w:val="008A4417"/>
    <w:rsid w:val="008A7EC4"/>
    <w:rsid w:val="008B2F62"/>
    <w:rsid w:val="008B3A31"/>
    <w:rsid w:val="008B3AF7"/>
    <w:rsid w:val="008B42E2"/>
    <w:rsid w:val="008B478B"/>
    <w:rsid w:val="008B5C00"/>
    <w:rsid w:val="008B5C9B"/>
    <w:rsid w:val="008B6626"/>
    <w:rsid w:val="008C06A4"/>
    <w:rsid w:val="008C0F1A"/>
    <w:rsid w:val="008C1C7D"/>
    <w:rsid w:val="008C2632"/>
    <w:rsid w:val="008C4808"/>
    <w:rsid w:val="008C7ABC"/>
    <w:rsid w:val="008D38CB"/>
    <w:rsid w:val="008D45EB"/>
    <w:rsid w:val="008D716E"/>
    <w:rsid w:val="008E07B8"/>
    <w:rsid w:val="008E084B"/>
    <w:rsid w:val="008E3940"/>
    <w:rsid w:val="008E53DB"/>
    <w:rsid w:val="008E57D2"/>
    <w:rsid w:val="008E5BAD"/>
    <w:rsid w:val="008E70B6"/>
    <w:rsid w:val="008E7DFE"/>
    <w:rsid w:val="008F2554"/>
    <w:rsid w:val="008F31EB"/>
    <w:rsid w:val="008F3727"/>
    <w:rsid w:val="008F4372"/>
    <w:rsid w:val="008F48B7"/>
    <w:rsid w:val="008F5736"/>
    <w:rsid w:val="008F5BDC"/>
    <w:rsid w:val="008F62D7"/>
    <w:rsid w:val="008F64AC"/>
    <w:rsid w:val="00900A22"/>
    <w:rsid w:val="00902257"/>
    <w:rsid w:val="00903824"/>
    <w:rsid w:val="009053DC"/>
    <w:rsid w:val="00905AF9"/>
    <w:rsid w:val="0090607C"/>
    <w:rsid w:val="0090710C"/>
    <w:rsid w:val="00907C44"/>
    <w:rsid w:val="00910D53"/>
    <w:rsid w:val="00912492"/>
    <w:rsid w:val="00912DF4"/>
    <w:rsid w:val="00913BE5"/>
    <w:rsid w:val="009148CD"/>
    <w:rsid w:val="00915E2D"/>
    <w:rsid w:val="0091644C"/>
    <w:rsid w:val="00916D70"/>
    <w:rsid w:val="00920A62"/>
    <w:rsid w:val="00921151"/>
    <w:rsid w:val="00922CDD"/>
    <w:rsid w:val="0092472B"/>
    <w:rsid w:val="009253B5"/>
    <w:rsid w:val="00925659"/>
    <w:rsid w:val="00926A60"/>
    <w:rsid w:val="00926E0E"/>
    <w:rsid w:val="00931A52"/>
    <w:rsid w:val="00931C4A"/>
    <w:rsid w:val="0093231A"/>
    <w:rsid w:val="00934C63"/>
    <w:rsid w:val="00935150"/>
    <w:rsid w:val="009357C5"/>
    <w:rsid w:val="00937519"/>
    <w:rsid w:val="00937690"/>
    <w:rsid w:val="00941C69"/>
    <w:rsid w:val="009420BA"/>
    <w:rsid w:val="00942785"/>
    <w:rsid w:val="00942998"/>
    <w:rsid w:val="00943063"/>
    <w:rsid w:val="00944949"/>
    <w:rsid w:val="00945346"/>
    <w:rsid w:val="009464FC"/>
    <w:rsid w:val="009472BD"/>
    <w:rsid w:val="009474A8"/>
    <w:rsid w:val="00947572"/>
    <w:rsid w:val="00950A83"/>
    <w:rsid w:val="00950ABE"/>
    <w:rsid w:val="00950BBB"/>
    <w:rsid w:val="00951A16"/>
    <w:rsid w:val="00951B69"/>
    <w:rsid w:val="00951C1C"/>
    <w:rsid w:val="00951DE2"/>
    <w:rsid w:val="009535A0"/>
    <w:rsid w:val="00953AF1"/>
    <w:rsid w:val="00953C26"/>
    <w:rsid w:val="00954DFE"/>
    <w:rsid w:val="009575A5"/>
    <w:rsid w:val="00957AD6"/>
    <w:rsid w:val="00961A0C"/>
    <w:rsid w:val="00962996"/>
    <w:rsid w:val="00963A5B"/>
    <w:rsid w:val="00963CA8"/>
    <w:rsid w:val="009640AD"/>
    <w:rsid w:val="009710D8"/>
    <w:rsid w:val="00971D46"/>
    <w:rsid w:val="00973187"/>
    <w:rsid w:val="009736A3"/>
    <w:rsid w:val="009743E7"/>
    <w:rsid w:val="00974AD7"/>
    <w:rsid w:val="00974C28"/>
    <w:rsid w:val="00975E56"/>
    <w:rsid w:val="00977AAE"/>
    <w:rsid w:val="00977AEB"/>
    <w:rsid w:val="009811CF"/>
    <w:rsid w:val="009829CB"/>
    <w:rsid w:val="00983306"/>
    <w:rsid w:val="00984EBE"/>
    <w:rsid w:val="00984EF5"/>
    <w:rsid w:val="009851A3"/>
    <w:rsid w:val="00985F73"/>
    <w:rsid w:val="0098648F"/>
    <w:rsid w:val="009900C6"/>
    <w:rsid w:val="009902AD"/>
    <w:rsid w:val="00990980"/>
    <w:rsid w:val="00990B4E"/>
    <w:rsid w:val="0099147D"/>
    <w:rsid w:val="00991926"/>
    <w:rsid w:val="00993836"/>
    <w:rsid w:val="0099443B"/>
    <w:rsid w:val="00995BEA"/>
    <w:rsid w:val="009A0588"/>
    <w:rsid w:val="009A0BB6"/>
    <w:rsid w:val="009A3BEC"/>
    <w:rsid w:val="009A3CB0"/>
    <w:rsid w:val="009A5E18"/>
    <w:rsid w:val="009A7CCC"/>
    <w:rsid w:val="009B5821"/>
    <w:rsid w:val="009B619D"/>
    <w:rsid w:val="009B7421"/>
    <w:rsid w:val="009B7B8A"/>
    <w:rsid w:val="009C13E3"/>
    <w:rsid w:val="009C3939"/>
    <w:rsid w:val="009C405D"/>
    <w:rsid w:val="009C54B1"/>
    <w:rsid w:val="009C72EE"/>
    <w:rsid w:val="009C76C1"/>
    <w:rsid w:val="009D0DE3"/>
    <w:rsid w:val="009D2A66"/>
    <w:rsid w:val="009D54B6"/>
    <w:rsid w:val="009D60D2"/>
    <w:rsid w:val="009E0979"/>
    <w:rsid w:val="009E16B6"/>
    <w:rsid w:val="009E27BF"/>
    <w:rsid w:val="009E5634"/>
    <w:rsid w:val="009F13C4"/>
    <w:rsid w:val="009F147B"/>
    <w:rsid w:val="009F1F47"/>
    <w:rsid w:val="009F3022"/>
    <w:rsid w:val="009F7C5D"/>
    <w:rsid w:val="00A0164D"/>
    <w:rsid w:val="00A018D3"/>
    <w:rsid w:val="00A07549"/>
    <w:rsid w:val="00A1321F"/>
    <w:rsid w:val="00A135DA"/>
    <w:rsid w:val="00A1513F"/>
    <w:rsid w:val="00A15F35"/>
    <w:rsid w:val="00A160B0"/>
    <w:rsid w:val="00A16C6D"/>
    <w:rsid w:val="00A21091"/>
    <w:rsid w:val="00A22409"/>
    <w:rsid w:val="00A27219"/>
    <w:rsid w:val="00A27A5B"/>
    <w:rsid w:val="00A30368"/>
    <w:rsid w:val="00A30FD7"/>
    <w:rsid w:val="00A318CF"/>
    <w:rsid w:val="00A33A5F"/>
    <w:rsid w:val="00A364E1"/>
    <w:rsid w:val="00A37065"/>
    <w:rsid w:val="00A37CB9"/>
    <w:rsid w:val="00A400F3"/>
    <w:rsid w:val="00A41261"/>
    <w:rsid w:val="00A42C24"/>
    <w:rsid w:val="00A469FD"/>
    <w:rsid w:val="00A504EF"/>
    <w:rsid w:val="00A50B53"/>
    <w:rsid w:val="00A52027"/>
    <w:rsid w:val="00A52942"/>
    <w:rsid w:val="00A5557A"/>
    <w:rsid w:val="00A555F2"/>
    <w:rsid w:val="00A558F0"/>
    <w:rsid w:val="00A56E80"/>
    <w:rsid w:val="00A57B0A"/>
    <w:rsid w:val="00A66ED5"/>
    <w:rsid w:val="00A677E9"/>
    <w:rsid w:val="00A67CD2"/>
    <w:rsid w:val="00A70022"/>
    <w:rsid w:val="00A70AED"/>
    <w:rsid w:val="00A72446"/>
    <w:rsid w:val="00A738DE"/>
    <w:rsid w:val="00A745C1"/>
    <w:rsid w:val="00A7464C"/>
    <w:rsid w:val="00A74B5D"/>
    <w:rsid w:val="00A74DA7"/>
    <w:rsid w:val="00A767F8"/>
    <w:rsid w:val="00A77D34"/>
    <w:rsid w:val="00A80094"/>
    <w:rsid w:val="00A85042"/>
    <w:rsid w:val="00A85D08"/>
    <w:rsid w:val="00A8653D"/>
    <w:rsid w:val="00A86FB0"/>
    <w:rsid w:val="00A917E4"/>
    <w:rsid w:val="00A92A95"/>
    <w:rsid w:val="00A93923"/>
    <w:rsid w:val="00A94151"/>
    <w:rsid w:val="00A95757"/>
    <w:rsid w:val="00A95A3F"/>
    <w:rsid w:val="00AA132A"/>
    <w:rsid w:val="00AA1375"/>
    <w:rsid w:val="00AA159D"/>
    <w:rsid w:val="00AA23FB"/>
    <w:rsid w:val="00AA4819"/>
    <w:rsid w:val="00AA5F40"/>
    <w:rsid w:val="00AA6219"/>
    <w:rsid w:val="00AB13C9"/>
    <w:rsid w:val="00AB32A3"/>
    <w:rsid w:val="00AB352C"/>
    <w:rsid w:val="00AB5131"/>
    <w:rsid w:val="00AB5CAA"/>
    <w:rsid w:val="00AB5E8B"/>
    <w:rsid w:val="00AB76BF"/>
    <w:rsid w:val="00AB774D"/>
    <w:rsid w:val="00AC026A"/>
    <w:rsid w:val="00AC0A33"/>
    <w:rsid w:val="00AC4789"/>
    <w:rsid w:val="00AC4863"/>
    <w:rsid w:val="00AC58BD"/>
    <w:rsid w:val="00AC64B7"/>
    <w:rsid w:val="00AD0F92"/>
    <w:rsid w:val="00AD149A"/>
    <w:rsid w:val="00AD5629"/>
    <w:rsid w:val="00AE1774"/>
    <w:rsid w:val="00AE1D06"/>
    <w:rsid w:val="00AE2103"/>
    <w:rsid w:val="00AE3CE7"/>
    <w:rsid w:val="00AE6895"/>
    <w:rsid w:val="00AE7415"/>
    <w:rsid w:val="00AE779A"/>
    <w:rsid w:val="00AF089D"/>
    <w:rsid w:val="00AF1E0C"/>
    <w:rsid w:val="00AF37A8"/>
    <w:rsid w:val="00AF3802"/>
    <w:rsid w:val="00AF459F"/>
    <w:rsid w:val="00AF4D1C"/>
    <w:rsid w:val="00AF4D7D"/>
    <w:rsid w:val="00AF5719"/>
    <w:rsid w:val="00AF6915"/>
    <w:rsid w:val="00B01524"/>
    <w:rsid w:val="00B02288"/>
    <w:rsid w:val="00B0237D"/>
    <w:rsid w:val="00B02720"/>
    <w:rsid w:val="00B04172"/>
    <w:rsid w:val="00B04509"/>
    <w:rsid w:val="00B0480E"/>
    <w:rsid w:val="00B0675B"/>
    <w:rsid w:val="00B11354"/>
    <w:rsid w:val="00B12FD7"/>
    <w:rsid w:val="00B13900"/>
    <w:rsid w:val="00B1520D"/>
    <w:rsid w:val="00B15977"/>
    <w:rsid w:val="00B163CF"/>
    <w:rsid w:val="00B16C5C"/>
    <w:rsid w:val="00B177AB"/>
    <w:rsid w:val="00B21633"/>
    <w:rsid w:val="00B2296A"/>
    <w:rsid w:val="00B23493"/>
    <w:rsid w:val="00B2432D"/>
    <w:rsid w:val="00B2501F"/>
    <w:rsid w:val="00B26C40"/>
    <w:rsid w:val="00B320E5"/>
    <w:rsid w:val="00B34622"/>
    <w:rsid w:val="00B36EF9"/>
    <w:rsid w:val="00B409F7"/>
    <w:rsid w:val="00B41178"/>
    <w:rsid w:val="00B41208"/>
    <w:rsid w:val="00B43E21"/>
    <w:rsid w:val="00B45766"/>
    <w:rsid w:val="00B46FB2"/>
    <w:rsid w:val="00B47C88"/>
    <w:rsid w:val="00B54C1D"/>
    <w:rsid w:val="00B578AD"/>
    <w:rsid w:val="00B60A24"/>
    <w:rsid w:val="00B62B63"/>
    <w:rsid w:val="00B62F72"/>
    <w:rsid w:val="00B65810"/>
    <w:rsid w:val="00B67D92"/>
    <w:rsid w:val="00B72165"/>
    <w:rsid w:val="00B75725"/>
    <w:rsid w:val="00B812D6"/>
    <w:rsid w:val="00B818E9"/>
    <w:rsid w:val="00B830A2"/>
    <w:rsid w:val="00B834D2"/>
    <w:rsid w:val="00B841FF"/>
    <w:rsid w:val="00B84CA0"/>
    <w:rsid w:val="00B85CF1"/>
    <w:rsid w:val="00B85D7F"/>
    <w:rsid w:val="00B862DE"/>
    <w:rsid w:val="00B86E14"/>
    <w:rsid w:val="00B87B7D"/>
    <w:rsid w:val="00B87C7C"/>
    <w:rsid w:val="00B92057"/>
    <w:rsid w:val="00B92A88"/>
    <w:rsid w:val="00B93A9A"/>
    <w:rsid w:val="00B96511"/>
    <w:rsid w:val="00BA192B"/>
    <w:rsid w:val="00BA3913"/>
    <w:rsid w:val="00BA4BDA"/>
    <w:rsid w:val="00BA53F3"/>
    <w:rsid w:val="00BA6B6F"/>
    <w:rsid w:val="00BA7F90"/>
    <w:rsid w:val="00BB0E02"/>
    <w:rsid w:val="00BB1FB7"/>
    <w:rsid w:val="00BB3D03"/>
    <w:rsid w:val="00BB5E15"/>
    <w:rsid w:val="00BB649F"/>
    <w:rsid w:val="00BB7D1A"/>
    <w:rsid w:val="00BC0506"/>
    <w:rsid w:val="00BC0A72"/>
    <w:rsid w:val="00BC0A8E"/>
    <w:rsid w:val="00BC24B3"/>
    <w:rsid w:val="00BC61A0"/>
    <w:rsid w:val="00BC629F"/>
    <w:rsid w:val="00BC6C01"/>
    <w:rsid w:val="00BC75EB"/>
    <w:rsid w:val="00BD0215"/>
    <w:rsid w:val="00BD0E1F"/>
    <w:rsid w:val="00BD0EFE"/>
    <w:rsid w:val="00BD1CF5"/>
    <w:rsid w:val="00BD2079"/>
    <w:rsid w:val="00BD2AD0"/>
    <w:rsid w:val="00BD779D"/>
    <w:rsid w:val="00BD7CF1"/>
    <w:rsid w:val="00BD7E7E"/>
    <w:rsid w:val="00BE1F90"/>
    <w:rsid w:val="00BE2708"/>
    <w:rsid w:val="00BE3290"/>
    <w:rsid w:val="00BE4A6B"/>
    <w:rsid w:val="00BE5787"/>
    <w:rsid w:val="00BF737B"/>
    <w:rsid w:val="00BF748B"/>
    <w:rsid w:val="00BF7C7A"/>
    <w:rsid w:val="00C00123"/>
    <w:rsid w:val="00C00F7B"/>
    <w:rsid w:val="00C028EB"/>
    <w:rsid w:val="00C053E8"/>
    <w:rsid w:val="00C05533"/>
    <w:rsid w:val="00C07A05"/>
    <w:rsid w:val="00C10A4D"/>
    <w:rsid w:val="00C11D3D"/>
    <w:rsid w:val="00C12E03"/>
    <w:rsid w:val="00C13F27"/>
    <w:rsid w:val="00C16BEE"/>
    <w:rsid w:val="00C17E54"/>
    <w:rsid w:val="00C21C29"/>
    <w:rsid w:val="00C21FC8"/>
    <w:rsid w:val="00C23486"/>
    <w:rsid w:val="00C25910"/>
    <w:rsid w:val="00C26AD7"/>
    <w:rsid w:val="00C26AEC"/>
    <w:rsid w:val="00C32684"/>
    <w:rsid w:val="00C33EEC"/>
    <w:rsid w:val="00C378B6"/>
    <w:rsid w:val="00C37BE1"/>
    <w:rsid w:val="00C40D5C"/>
    <w:rsid w:val="00C4139E"/>
    <w:rsid w:val="00C43684"/>
    <w:rsid w:val="00C44D84"/>
    <w:rsid w:val="00C466E9"/>
    <w:rsid w:val="00C46842"/>
    <w:rsid w:val="00C46CF7"/>
    <w:rsid w:val="00C50F70"/>
    <w:rsid w:val="00C517AC"/>
    <w:rsid w:val="00C51F9E"/>
    <w:rsid w:val="00C532AE"/>
    <w:rsid w:val="00C538C6"/>
    <w:rsid w:val="00C53BD1"/>
    <w:rsid w:val="00C54213"/>
    <w:rsid w:val="00C54601"/>
    <w:rsid w:val="00C55631"/>
    <w:rsid w:val="00C56AB5"/>
    <w:rsid w:val="00C57AD5"/>
    <w:rsid w:val="00C6047F"/>
    <w:rsid w:val="00C60EB5"/>
    <w:rsid w:val="00C61BD3"/>
    <w:rsid w:val="00C6495E"/>
    <w:rsid w:val="00C655BA"/>
    <w:rsid w:val="00C66D4F"/>
    <w:rsid w:val="00C670B2"/>
    <w:rsid w:val="00C70613"/>
    <w:rsid w:val="00C725F2"/>
    <w:rsid w:val="00C7364F"/>
    <w:rsid w:val="00C7623F"/>
    <w:rsid w:val="00C763CA"/>
    <w:rsid w:val="00C77590"/>
    <w:rsid w:val="00C77B99"/>
    <w:rsid w:val="00C77F55"/>
    <w:rsid w:val="00C80173"/>
    <w:rsid w:val="00C81010"/>
    <w:rsid w:val="00C81163"/>
    <w:rsid w:val="00C83B10"/>
    <w:rsid w:val="00C83F41"/>
    <w:rsid w:val="00C85F36"/>
    <w:rsid w:val="00C90460"/>
    <w:rsid w:val="00C91BFF"/>
    <w:rsid w:val="00C91DAC"/>
    <w:rsid w:val="00C92FED"/>
    <w:rsid w:val="00C9444A"/>
    <w:rsid w:val="00C9444D"/>
    <w:rsid w:val="00C955F9"/>
    <w:rsid w:val="00C96871"/>
    <w:rsid w:val="00CA04C5"/>
    <w:rsid w:val="00CA0B3A"/>
    <w:rsid w:val="00CA1225"/>
    <w:rsid w:val="00CA1BEA"/>
    <w:rsid w:val="00CA3C3C"/>
    <w:rsid w:val="00CA3DCC"/>
    <w:rsid w:val="00CA5D3C"/>
    <w:rsid w:val="00CA6868"/>
    <w:rsid w:val="00CA6CF0"/>
    <w:rsid w:val="00CA7151"/>
    <w:rsid w:val="00CB0963"/>
    <w:rsid w:val="00CB14CA"/>
    <w:rsid w:val="00CB1693"/>
    <w:rsid w:val="00CB3C33"/>
    <w:rsid w:val="00CB5849"/>
    <w:rsid w:val="00CB5ABB"/>
    <w:rsid w:val="00CB6F3C"/>
    <w:rsid w:val="00CB76B6"/>
    <w:rsid w:val="00CB7A38"/>
    <w:rsid w:val="00CB7C77"/>
    <w:rsid w:val="00CC1B27"/>
    <w:rsid w:val="00CC1B4C"/>
    <w:rsid w:val="00CC238E"/>
    <w:rsid w:val="00CC3456"/>
    <w:rsid w:val="00CC3B9F"/>
    <w:rsid w:val="00CC4440"/>
    <w:rsid w:val="00CC60AB"/>
    <w:rsid w:val="00CC67AA"/>
    <w:rsid w:val="00CC76E0"/>
    <w:rsid w:val="00CD7065"/>
    <w:rsid w:val="00CD7703"/>
    <w:rsid w:val="00CE5A40"/>
    <w:rsid w:val="00CE6250"/>
    <w:rsid w:val="00CF09C0"/>
    <w:rsid w:val="00CF2B05"/>
    <w:rsid w:val="00CF44CF"/>
    <w:rsid w:val="00CF6B0B"/>
    <w:rsid w:val="00CF7186"/>
    <w:rsid w:val="00D02A24"/>
    <w:rsid w:val="00D02F76"/>
    <w:rsid w:val="00D03E2C"/>
    <w:rsid w:val="00D07191"/>
    <w:rsid w:val="00D07726"/>
    <w:rsid w:val="00D07F01"/>
    <w:rsid w:val="00D11256"/>
    <w:rsid w:val="00D115AD"/>
    <w:rsid w:val="00D11645"/>
    <w:rsid w:val="00D129B2"/>
    <w:rsid w:val="00D13687"/>
    <w:rsid w:val="00D13978"/>
    <w:rsid w:val="00D14972"/>
    <w:rsid w:val="00D14B67"/>
    <w:rsid w:val="00D14F08"/>
    <w:rsid w:val="00D150C5"/>
    <w:rsid w:val="00D2083B"/>
    <w:rsid w:val="00D223E5"/>
    <w:rsid w:val="00D23F90"/>
    <w:rsid w:val="00D24305"/>
    <w:rsid w:val="00D26161"/>
    <w:rsid w:val="00D264FE"/>
    <w:rsid w:val="00D267F0"/>
    <w:rsid w:val="00D27432"/>
    <w:rsid w:val="00D30064"/>
    <w:rsid w:val="00D307DA"/>
    <w:rsid w:val="00D31189"/>
    <w:rsid w:val="00D32349"/>
    <w:rsid w:val="00D3431A"/>
    <w:rsid w:val="00D35899"/>
    <w:rsid w:val="00D35E44"/>
    <w:rsid w:val="00D37005"/>
    <w:rsid w:val="00D416EB"/>
    <w:rsid w:val="00D426E9"/>
    <w:rsid w:val="00D45ACF"/>
    <w:rsid w:val="00D47849"/>
    <w:rsid w:val="00D51FDF"/>
    <w:rsid w:val="00D5672D"/>
    <w:rsid w:val="00D578A0"/>
    <w:rsid w:val="00D57A2D"/>
    <w:rsid w:val="00D57C87"/>
    <w:rsid w:val="00D61637"/>
    <w:rsid w:val="00D62767"/>
    <w:rsid w:val="00D63F64"/>
    <w:rsid w:val="00D65A2B"/>
    <w:rsid w:val="00D666CC"/>
    <w:rsid w:val="00D66DF9"/>
    <w:rsid w:val="00D7026F"/>
    <w:rsid w:val="00D71F9D"/>
    <w:rsid w:val="00D720AC"/>
    <w:rsid w:val="00D72A0B"/>
    <w:rsid w:val="00D72FEC"/>
    <w:rsid w:val="00D74DAE"/>
    <w:rsid w:val="00D86614"/>
    <w:rsid w:val="00D86A04"/>
    <w:rsid w:val="00D87344"/>
    <w:rsid w:val="00D9294E"/>
    <w:rsid w:val="00D95BF0"/>
    <w:rsid w:val="00DA266E"/>
    <w:rsid w:val="00DA329B"/>
    <w:rsid w:val="00DA5602"/>
    <w:rsid w:val="00DA62C7"/>
    <w:rsid w:val="00DB1BA1"/>
    <w:rsid w:val="00DB286A"/>
    <w:rsid w:val="00DB343D"/>
    <w:rsid w:val="00DB3D2B"/>
    <w:rsid w:val="00DB4F52"/>
    <w:rsid w:val="00DB756D"/>
    <w:rsid w:val="00DB76A3"/>
    <w:rsid w:val="00DC1D46"/>
    <w:rsid w:val="00DC2F6D"/>
    <w:rsid w:val="00DC2FD7"/>
    <w:rsid w:val="00DC47B5"/>
    <w:rsid w:val="00DC62C5"/>
    <w:rsid w:val="00DC6659"/>
    <w:rsid w:val="00DC6C78"/>
    <w:rsid w:val="00DD1CAC"/>
    <w:rsid w:val="00DD3556"/>
    <w:rsid w:val="00DD74E9"/>
    <w:rsid w:val="00DE1977"/>
    <w:rsid w:val="00DE2CB0"/>
    <w:rsid w:val="00DE64D9"/>
    <w:rsid w:val="00DF0E84"/>
    <w:rsid w:val="00DF18C7"/>
    <w:rsid w:val="00DF1EFD"/>
    <w:rsid w:val="00DF29FA"/>
    <w:rsid w:val="00DF39CE"/>
    <w:rsid w:val="00DF4159"/>
    <w:rsid w:val="00DF422D"/>
    <w:rsid w:val="00DF4935"/>
    <w:rsid w:val="00DF544E"/>
    <w:rsid w:val="00DF5AEF"/>
    <w:rsid w:val="00DF61F1"/>
    <w:rsid w:val="00E0056A"/>
    <w:rsid w:val="00E04EF7"/>
    <w:rsid w:val="00E064AF"/>
    <w:rsid w:val="00E066AB"/>
    <w:rsid w:val="00E06F42"/>
    <w:rsid w:val="00E07A6D"/>
    <w:rsid w:val="00E10F01"/>
    <w:rsid w:val="00E139C7"/>
    <w:rsid w:val="00E155A3"/>
    <w:rsid w:val="00E15AED"/>
    <w:rsid w:val="00E1646F"/>
    <w:rsid w:val="00E166BD"/>
    <w:rsid w:val="00E167B1"/>
    <w:rsid w:val="00E16A36"/>
    <w:rsid w:val="00E16A5D"/>
    <w:rsid w:val="00E17039"/>
    <w:rsid w:val="00E1755C"/>
    <w:rsid w:val="00E210FB"/>
    <w:rsid w:val="00E214FA"/>
    <w:rsid w:val="00E2354E"/>
    <w:rsid w:val="00E25E0C"/>
    <w:rsid w:val="00E301C0"/>
    <w:rsid w:val="00E30740"/>
    <w:rsid w:val="00E30E4A"/>
    <w:rsid w:val="00E310CF"/>
    <w:rsid w:val="00E34529"/>
    <w:rsid w:val="00E36C34"/>
    <w:rsid w:val="00E36C57"/>
    <w:rsid w:val="00E412D8"/>
    <w:rsid w:val="00E4180A"/>
    <w:rsid w:val="00E429D7"/>
    <w:rsid w:val="00E42DC4"/>
    <w:rsid w:val="00E4409A"/>
    <w:rsid w:val="00E44E66"/>
    <w:rsid w:val="00E450C6"/>
    <w:rsid w:val="00E46A9C"/>
    <w:rsid w:val="00E47F65"/>
    <w:rsid w:val="00E50A87"/>
    <w:rsid w:val="00E54DD5"/>
    <w:rsid w:val="00E55A57"/>
    <w:rsid w:val="00E56294"/>
    <w:rsid w:val="00E5768B"/>
    <w:rsid w:val="00E57B96"/>
    <w:rsid w:val="00E62B96"/>
    <w:rsid w:val="00E632D0"/>
    <w:rsid w:val="00E66155"/>
    <w:rsid w:val="00E70298"/>
    <w:rsid w:val="00E72AE4"/>
    <w:rsid w:val="00E734F0"/>
    <w:rsid w:val="00E739A4"/>
    <w:rsid w:val="00E75316"/>
    <w:rsid w:val="00E7574F"/>
    <w:rsid w:val="00E76C06"/>
    <w:rsid w:val="00E77704"/>
    <w:rsid w:val="00E816C8"/>
    <w:rsid w:val="00E81A4B"/>
    <w:rsid w:val="00E8343B"/>
    <w:rsid w:val="00E836F7"/>
    <w:rsid w:val="00E84839"/>
    <w:rsid w:val="00E84956"/>
    <w:rsid w:val="00E84B9C"/>
    <w:rsid w:val="00E86897"/>
    <w:rsid w:val="00E86F25"/>
    <w:rsid w:val="00E87E30"/>
    <w:rsid w:val="00E90D7D"/>
    <w:rsid w:val="00E91CF3"/>
    <w:rsid w:val="00E944FC"/>
    <w:rsid w:val="00E959F9"/>
    <w:rsid w:val="00E95D38"/>
    <w:rsid w:val="00E96BC8"/>
    <w:rsid w:val="00E97202"/>
    <w:rsid w:val="00E9739B"/>
    <w:rsid w:val="00E976A9"/>
    <w:rsid w:val="00E97BF6"/>
    <w:rsid w:val="00E97F0D"/>
    <w:rsid w:val="00E97FD1"/>
    <w:rsid w:val="00EA2AEB"/>
    <w:rsid w:val="00EA35DC"/>
    <w:rsid w:val="00EA42D4"/>
    <w:rsid w:val="00EA5907"/>
    <w:rsid w:val="00EA7096"/>
    <w:rsid w:val="00EA744D"/>
    <w:rsid w:val="00EA7EE0"/>
    <w:rsid w:val="00EB22B3"/>
    <w:rsid w:val="00EB3D7F"/>
    <w:rsid w:val="00EB627D"/>
    <w:rsid w:val="00EB6F23"/>
    <w:rsid w:val="00EB7485"/>
    <w:rsid w:val="00EC0760"/>
    <w:rsid w:val="00EC096E"/>
    <w:rsid w:val="00EC5D73"/>
    <w:rsid w:val="00EC6485"/>
    <w:rsid w:val="00EC7CAB"/>
    <w:rsid w:val="00ED1845"/>
    <w:rsid w:val="00ED3508"/>
    <w:rsid w:val="00EE13F3"/>
    <w:rsid w:val="00EE4B35"/>
    <w:rsid w:val="00EE5211"/>
    <w:rsid w:val="00EE541B"/>
    <w:rsid w:val="00EE55A5"/>
    <w:rsid w:val="00EE56D1"/>
    <w:rsid w:val="00EE5F3F"/>
    <w:rsid w:val="00EF0A05"/>
    <w:rsid w:val="00EF1A5B"/>
    <w:rsid w:val="00EF2BA8"/>
    <w:rsid w:val="00EF5426"/>
    <w:rsid w:val="00EF5C11"/>
    <w:rsid w:val="00EF730B"/>
    <w:rsid w:val="00F03D03"/>
    <w:rsid w:val="00F04030"/>
    <w:rsid w:val="00F05A4F"/>
    <w:rsid w:val="00F12AA5"/>
    <w:rsid w:val="00F133B1"/>
    <w:rsid w:val="00F16184"/>
    <w:rsid w:val="00F17656"/>
    <w:rsid w:val="00F2037A"/>
    <w:rsid w:val="00F216CA"/>
    <w:rsid w:val="00F2191A"/>
    <w:rsid w:val="00F21C97"/>
    <w:rsid w:val="00F21D7B"/>
    <w:rsid w:val="00F22187"/>
    <w:rsid w:val="00F224F6"/>
    <w:rsid w:val="00F228AC"/>
    <w:rsid w:val="00F24988"/>
    <w:rsid w:val="00F2561C"/>
    <w:rsid w:val="00F25A84"/>
    <w:rsid w:val="00F26413"/>
    <w:rsid w:val="00F279F8"/>
    <w:rsid w:val="00F3074F"/>
    <w:rsid w:val="00F31732"/>
    <w:rsid w:val="00F320C0"/>
    <w:rsid w:val="00F3253D"/>
    <w:rsid w:val="00F34BCF"/>
    <w:rsid w:val="00F36559"/>
    <w:rsid w:val="00F374EF"/>
    <w:rsid w:val="00F37AA2"/>
    <w:rsid w:val="00F37D18"/>
    <w:rsid w:val="00F40BCA"/>
    <w:rsid w:val="00F42215"/>
    <w:rsid w:val="00F432C4"/>
    <w:rsid w:val="00F443FA"/>
    <w:rsid w:val="00F444B0"/>
    <w:rsid w:val="00F455BA"/>
    <w:rsid w:val="00F4667D"/>
    <w:rsid w:val="00F46F07"/>
    <w:rsid w:val="00F51B8B"/>
    <w:rsid w:val="00F56B41"/>
    <w:rsid w:val="00F56E87"/>
    <w:rsid w:val="00F57441"/>
    <w:rsid w:val="00F578C7"/>
    <w:rsid w:val="00F60087"/>
    <w:rsid w:val="00F60688"/>
    <w:rsid w:val="00F60B8D"/>
    <w:rsid w:val="00F63653"/>
    <w:rsid w:val="00F64539"/>
    <w:rsid w:val="00F646E9"/>
    <w:rsid w:val="00F65F07"/>
    <w:rsid w:val="00F674D0"/>
    <w:rsid w:val="00F70250"/>
    <w:rsid w:val="00F7124B"/>
    <w:rsid w:val="00F716F0"/>
    <w:rsid w:val="00F73FA7"/>
    <w:rsid w:val="00F755E5"/>
    <w:rsid w:val="00F75DFD"/>
    <w:rsid w:val="00F7642F"/>
    <w:rsid w:val="00F76EEB"/>
    <w:rsid w:val="00F8037B"/>
    <w:rsid w:val="00F80DAF"/>
    <w:rsid w:val="00F8497D"/>
    <w:rsid w:val="00F85A1D"/>
    <w:rsid w:val="00F866E7"/>
    <w:rsid w:val="00F869CC"/>
    <w:rsid w:val="00F87DFA"/>
    <w:rsid w:val="00F9180F"/>
    <w:rsid w:val="00F93DCD"/>
    <w:rsid w:val="00F95AB4"/>
    <w:rsid w:val="00F97132"/>
    <w:rsid w:val="00F97A99"/>
    <w:rsid w:val="00FA0022"/>
    <w:rsid w:val="00FA0702"/>
    <w:rsid w:val="00FA143A"/>
    <w:rsid w:val="00FA1BDE"/>
    <w:rsid w:val="00FA374A"/>
    <w:rsid w:val="00FA4387"/>
    <w:rsid w:val="00FA533D"/>
    <w:rsid w:val="00FA7158"/>
    <w:rsid w:val="00FA71D2"/>
    <w:rsid w:val="00FA77EF"/>
    <w:rsid w:val="00FB1918"/>
    <w:rsid w:val="00FB1E8C"/>
    <w:rsid w:val="00FB2661"/>
    <w:rsid w:val="00FB27BA"/>
    <w:rsid w:val="00FB3157"/>
    <w:rsid w:val="00FB364F"/>
    <w:rsid w:val="00FB4BCB"/>
    <w:rsid w:val="00FC03E2"/>
    <w:rsid w:val="00FC0B10"/>
    <w:rsid w:val="00FC0FF3"/>
    <w:rsid w:val="00FC191E"/>
    <w:rsid w:val="00FC1C08"/>
    <w:rsid w:val="00FC33E1"/>
    <w:rsid w:val="00FC431F"/>
    <w:rsid w:val="00FC4971"/>
    <w:rsid w:val="00FC60CD"/>
    <w:rsid w:val="00FD328D"/>
    <w:rsid w:val="00FD3863"/>
    <w:rsid w:val="00FD51C7"/>
    <w:rsid w:val="00FD7086"/>
    <w:rsid w:val="00FE0171"/>
    <w:rsid w:val="00FE01C5"/>
    <w:rsid w:val="00FE213C"/>
    <w:rsid w:val="00FE2387"/>
    <w:rsid w:val="00FE2607"/>
    <w:rsid w:val="00FE275E"/>
    <w:rsid w:val="00FE3A72"/>
    <w:rsid w:val="00FE52DC"/>
    <w:rsid w:val="00FE752C"/>
    <w:rsid w:val="00FE76CB"/>
    <w:rsid w:val="00FF4B1A"/>
    <w:rsid w:val="00FF67D1"/>
    <w:rsid w:val="00FF6A16"/>
    <w:rsid w:val="00FF7B3D"/>
    <w:rsid w:val="00FF7D9E"/>
    <w:rsid w:val="19857617"/>
    <w:rsid w:val="22723669"/>
    <w:rsid w:val="2F53DB8A"/>
    <w:rsid w:val="503BC87D"/>
    <w:rsid w:val="5075B89B"/>
    <w:rsid w:val="51637A71"/>
    <w:rsid w:val="51C682F1"/>
    <w:rsid w:val="610A1A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E1E5A1C"/>
  <w15:docId w15:val="{523C9A89-2106-44FB-A979-EC563AC47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55A9"/>
    <w:pPr>
      <w:widowControl w:val="0"/>
      <w:jc w:val="both"/>
    </w:pPr>
  </w:style>
  <w:style w:type="paragraph" w:styleId="1">
    <w:name w:val="heading 1"/>
    <w:basedOn w:val="a"/>
    <w:next w:val="a"/>
    <w:link w:val="10"/>
    <w:uiPriority w:val="9"/>
    <w:qFormat/>
    <w:rsid w:val="00C655BA"/>
    <w:pPr>
      <w:outlineLvl w:val="0"/>
    </w:pPr>
    <w:rPr>
      <w:rFonts w:ascii="Meiryo UI" w:eastAsia="Meiryo UI" w:hAnsi="Meiryo UI"/>
      <w:b/>
      <w:bCs/>
      <w:color w:val="000000" w:themeColor="text1"/>
      <w:sz w:val="28"/>
      <w:szCs w:val="28"/>
    </w:rPr>
  </w:style>
  <w:style w:type="paragraph" w:styleId="2">
    <w:name w:val="heading 2"/>
    <w:basedOn w:val="a"/>
    <w:next w:val="a"/>
    <w:link w:val="20"/>
    <w:uiPriority w:val="9"/>
    <w:unhideWhenUsed/>
    <w:qFormat/>
    <w:rsid w:val="00E04EF7"/>
    <w:pPr>
      <w:outlineLvl w:val="1"/>
    </w:pPr>
    <w:rPr>
      <w:rFonts w:ascii="Meiryo UI" w:eastAsia="Meiryo UI" w:hAnsi="Meiryo U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1857"/>
    <w:pPr>
      <w:ind w:leftChars="400" w:left="840"/>
    </w:pPr>
  </w:style>
  <w:style w:type="paragraph" w:customStyle="1" w:styleId="Default">
    <w:name w:val="Default"/>
    <w:rsid w:val="001869DE"/>
    <w:pPr>
      <w:widowControl w:val="0"/>
      <w:autoSpaceDE w:val="0"/>
      <w:autoSpaceDN w:val="0"/>
      <w:adjustRightInd w:val="0"/>
    </w:pPr>
    <w:rPr>
      <w:rFonts w:ascii="ＭＳ" w:eastAsia="ＭＳ" w:cs="ＭＳ"/>
      <w:color w:val="000000"/>
      <w:kern w:val="0"/>
      <w:sz w:val="24"/>
      <w:szCs w:val="24"/>
    </w:rPr>
  </w:style>
  <w:style w:type="table" w:styleId="3-5">
    <w:name w:val="List Table 3 Accent 5"/>
    <w:basedOn w:val="a1"/>
    <w:uiPriority w:val="48"/>
    <w:rsid w:val="001869DE"/>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styleId="a4">
    <w:name w:val="annotation reference"/>
    <w:basedOn w:val="a0"/>
    <w:uiPriority w:val="99"/>
    <w:semiHidden/>
    <w:unhideWhenUsed/>
    <w:rsid w:val="004E0EF0"/>
    <w:rPr>
      <w:sz w:val="18"/>
      <w:szCs w:val="18"/>
    </w:rPr>
  </w:style>
  <w:style w:type="paragraph" w:styleId="a5">
    <w:name w:val="annotation text"/>
    <w:basedOn w:val="a"/>
    <w:link w:val="a6"/>
    <w:uiPriority w:val="99"/>
    <w:unhideWhenUsed/>
    <w:rsid w:val="004E0EF0"/>
    <w:pPr>
      <w:jc w:val="left"/>
    </w:pPr>
  </w:style>
  <w:style w:type="character" w:customStyle="1" w:styleId="a6">
    <w:name w:val="コメント文字列 (文字)"/>
    <w:basedOn w:val="a0"/>
    <w:link w:val="a5"/>
    <w:uiPriority w:val="99"/>
    <w:rsid w:val="004E0EF0"/>
  </w:style>
  <w:style w:type="paragraph" w:styleId="a7">
    <w:name w:val="annotation subject"/>
    <w:basedOn w:val="a5"/>
    <w:next w:val="a5"/>
    <w:link w:val="a8"/>
    <w:uiPriority w:val="99"/>
    <w:semiHidden/>
    <w:unhideWhenUsed/>
    <w:rsid w:val="004E0EF0"/>
    <w:rPr>
      <w:b/>
      <w:bCs/>
    </w:rPr>
  </w:style>
  <w:style w:type="character" w:customStyle="1" w:styleId="a8">
    <w:name w:val="コメント内容 (文字)"/>
    <w:basedOn w:val="a6"/>
    <w:link w:val="a7"/>
    <w:uiPriority w:val="99"/>
    <w:semiHidden/>
    <w:rsid w:val="004E0EF0"/>
    <w:rPr>
      <w:b/>
      <w:bCs/>
    </w:rPr>
  </w:style>
  <w:style w:type="paragraph" w:styleId="Web">
    <w:name w:val="Normal (Web)"/>
    <w:basedOn w:val="a"/>
    <w:uiPriority w:val="99"/>
    <w:semiHidden/>
    <w:unhideWhenUsed/>
    <w:rsid w:val="000057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header"/>
    <w:basedOn w:val="a"/>
    <w:link w:val="aa"/>
    <w:uiPriority w:val="99"/>
    <w:unhideWhenUsed/>
    <w:rsid w:val="00D30064"/>
    <w:pPr>
      <w:tabs>
        <w:tab w:val="center" w:pos="4252"/>
        <w:tab w:val="right" w:pos="8504"/>
      </w:tabs>
      <w:snapToGrid w:val="0"/>
    </w:pPr>
  </w:style>
  <w:style w:type="character" w:customStyle="1" w:styleId="aa">
    <w:name w:val="ヘッダー (文字)"/>
    <w:basedOn w:val="a0"/>
    <w:link w:val="a9"/>
    <w:uiPriority w:val="99"/>
    <w:rsid w:val="00D30064"/>
  </w:style>
  <w:style w:type="paragraph" w:styleId="ab">
    <w:name w:val="footer"/>
    <w:basedOn w:val="a"/>
    <w:link w:val="ac"/>
    <w:uiPriority w:val="99"/>
    <w:unhideWhenUsed/>
    <w:rsid w:val="00D30064"/>
    <w:pPr>
      <w:tabs>
        <w:tab w:val="center" w:pos="4252"/>
        <w:tab w:val="right" w:pos="8504"/>
      </w:tabs>
      <w:snapToGrid w:val="0"/>
    </w:pPr>
  </w:style>
  <w:style w:type="character" w:customStyle="1" w:styleId="ac">
    <w:name w:val="フッター (文字)"/>
    <w:basedOn w:val="a0"/>
    <w:link w:val="ab"/>
    <w:uiPriority w:val="99"/>
    <w:rsid w:val="00D30064"/>
  </w:style>
  <w:style w:type="paragraph" w:styleId="ad">
    <w:name w:val="footnote text"/>
    <w:basedOn w:val="a"/>
    <w:link w:val="ae"/>
    <w:uiPriority w:val="99"/>
    <w:unhideWhenUsed/>
    <w:rsid w:val="00777EC0"/>
    <w:pPr>
      <w:snapToGrid w:val="0"/>
      <w:jc w:val="left"/>
    </w:pPr>
  </w:style>
  <w:style w:type="character" w:customStyle="1" w:styleId="ae">
    <w:name w:val="脚注文字列 (文字)"/>
    <w:basedOn w:val="a0"/>
    <w:link w:val="ad"/>
    <w:uiPriority w:val="99"/>
    <w:rsid w:val="00777EC0"/>
  </w:style>
  <w:style w:type="character" w:styleId="af">
    <w:name w:val="footnote reference"/>
    <w:basedOn w:val="a0"/>
    <w:uiPriority w:val="99"/>
    <w:semiHidden/>
    <w:unhideWhenUsed/>
    <w:rsid w:val="00777EC0"/>
    <w:rPr>
      <w:vertAlign w:val="superscript"/>
    </w:rPr>
  </w:style>
  <w:style w:type="paragraph" w:styleId="af0">
    <w:name w:val="Revision"/>
    <w:hidden/>
    <w:uiPriority w:val="99"/>
    <w:semiHidden/>
    <w:rsid w:val="002637BC"/>
  </w:style>
  <w:style w:type="table" w:styleId="af1">
    <w:name w:val="Table Grid"/>
    <w:basedOn w:val="a1"/>
    <w:rsid w:val="00881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Plain Text"/>
    <w:basedOn w:val="a"/>
    <w:link w:val="af3"/>
    <w:uiPriority w:val="99"/>
    <w:unhideWhenUsed/>
    <w:rsid w:val="001C094D"/>
    <w:pPr>
      <w:widowControl/>
      <w:jc w:val="left"/>
    </w:pPr>
    <w:rPr>
      <w:rFonts w:ascii="Arial" w:eastAsia="ＭＳ Ｐゴシック" w:hAnsi="Arial" w:cs="Arial"/>
      <w:kern w:val="0"/>
      <w:sz w:val="22"/>
    </w:rPr>
  </w:style>
  <w:style w:type="character" w:customStyle="1" w:styleId="af3">
    <w:name w:val="書式なし (文字)"/>
    <w:basedOn w:val="a0"/>
    <w:link w:val="af2"/>
    <w:uiPriority w:val="99"/>
    <w:rsid w:val="00A07549"/>
    <w:rPr>
      <w:rFonts w:ascii="Arial" w:eastAsia="ＭＳ Ｐゴシック" w:hAnsi="Arial" w:cs="Arial"/>
      <w:kern w:val="0"/>
      <w:sz w:val="22"/>
    </w:rPr>
  </w:style>
  <w:style w:type="character" w:styleId="af4">
    <w:name w:val="Hyperlink"/>
    <w:basedOn w:val="a0"/>
    <w:uiPriority w:val="99"/>
    <w:unhideWhenUsed/>
    <w:rsid w:val="00F12AA5"/>
    <w:rPr>
      <w:color w:val="0563C1" w:themeColor="hyperlink"/>
      <w:u w:val="single"/>
    </w:rPr>
  </w:style>
  <w:style w:type="character" w:customStyle="1" w:styleId="11">
    <w:name w:val="未解決のメンション1"/>
    <w:basedOn w:val="a0"/>
    <w:uiPriority w:val="99"/>
    <w:semiHidden/>
    <w:unhideWhenUsed/>
    <w:rsid w:val="00F12AA5"/>
    <w:rPr>
      <w:color w:val="605E5C"/>
      <w:shd w:val="clear" w:color="auto" w:fill="E1DFDD"/>
    </w:rPr>
  </w:style>
  <w:style w:type="character" w:styleId="af5">
    <w:name w:val="FollowedHyperlink"/>
    <w:basedOn w:val="a0"/>
    <w:uiPriority w:val="99"/>
    <w:semiHidden/>
    <w:unhideWhenUsed/>
    <w:rsid w:val="008D716E"/>
    <w:rPr>
      <w:color w:val="954F72" w:themeColor="followedHyperlink"/>
      <w:u w:val="single"/>
    </w:rPr>
  </w:style>
  <w:style w:type="character" w:styleId="af6">
    <w:name w:val="page number"/>
    <w:basedOn w:val="a0"/>
    <w:uiPriority w:val="99"/>
    <w:semiHidden/>
    <w:unhideWhenUsed/>
    <w:rsid w:val="005F37B1"/>
  </w:style>
  <w:style w:type="character" w:customStyle="1" w:styleId="il">
    <w:name w:val="il"/>
    <w:basedOn w:val="a0"/>
    <w:rsid w:val="0086152B"/>
  </w:style>
  <w:style w:type="character" w:styleId="af7">
    <w:name w:val="line number"/>
    <w:basedOn w:val="a0"/>
    <w:uiPriority w:val="99"/>
    <w:semiHidden/>
    <w:unhideWhenUsed/>
    <w:rsid w:val="001C094D"/>
  </w:style>
  <w:style w:type="character" w:customStyle="1" w:styleId="10">
    <w:name w:val="見出し 1 (文字)"/>
    <w:basedOn w:val="a0"/>
    <w:link w:val="1"/>
    <w:uiPriority w:val="9"/>
    <w:rsid w:val="00C655BA"/>
    <w:rPr>
      <w:rFonts w:ascii="Meiryo UI" w:eastAsia="Meiryo UI" w:hAnsi="Meiryo UI"/>
      <w:b/>
      <w:bCs/>
      <w:color w:val="000000" w:themeColor="text1"/>
      <w:sz w:val="28"/>
      <w:szCs w:val="28"/>
    </w:rPr>
  </w:style>
  <w:style w:type="character" w:customStyle="1" w:styleId="20">
    <w:name w:val="見出し 2 (文字)"/>
    <w:basedOn w:val="a0"/>
    <w:link w:val="2"/>
    <w:uiPriority w:val="9"/>
    <w:rsid w:val="00E04EF7"/>
    <w:rPr>
      <w:rFonts w:ascii="Meiryo UI" w:eastAsia="Meiryo UI" w:hAnsi="Meiryo UI"/>
      <w:b/>
      <w:bCs/>
      <w:sz w:val="24"/>
      <w:szCs w:val="24"/>
    </w:rPr>
  </w:style>
  <w:style w:type="paragraph" w:styleId="12">
    <w:name w:val="toc 1"/>
    <w:basedOn w:val="a"/>
    <w:next w:val="a"/>
    <w:autoRedefine/>
    <w:uiPriority w:val="39"/>
    <w:unhideWhenUsed/>
    <w:rsid w:val="006C0084"/>
    <w:pPr>
      <w:tabs>
        <w:tab w:val="left" w:pos="630"/>
        <w:tab w:val="right" w:pos="8494"/>
      </w:tabs>
      <w:spacing w:before="360"/>
      <w:jc w:val="left"/>
    </w:pPr>
    <w:rPr>
      <w:rFonts w:ascii="Meiryo UI" w:eastAsia="Meiryo UI" w:hAnsi="Meiryo UI"/>
      <w:b/>
      <w:bCs/>
      <w:caps/>
      <w:noProof/>
      <w:szCs w:val="21"/>
    </w:rPr>
  </w:style>
  <w:style w:type="paragraph" w:styleId="21">
    <w:name w:val="toc 2"/>
    <w:basedOn w:val="a"/>
    <w:next w:val="a"/>
    <w:autoRedefine/>
    <w:uiPriority w:val="39"/>
    <w:unhideWhenUsed/>
    <w:rsid w:val="0029236C"/>
    <w:pPr>
      <w:tabs>
        <w:tab w:val="right" w:pos="8494"/>
      </w:tabs>
      <w:spacing w:before="240"/>
      <w:jc w:val="left"/>
    </w:pPr>
    <w:rPr>
      <w:rFonts w:eastAsiaTheme="minorHAnsi"/>
      <w:b/>
      <w:bCs/>
      <w:color w:val="000000" w:themeColor="text1"/>
      <w:sz w:val="20"/>
      <w:szCs w:val="20"/>
    </w:rPr>
  </w:style>
  <w:style w:type="paragraph" w:customStyle="1" w:styleId="13">
    <w:name w:val="スタイル1"/>
    <w:basedOn w:val="12"/>
    <w:qFormat/>
    <w:rsid w:val="00C655BA"/>
    <w:pPr>
      <w:tabs>
        <w:tab w:val="left" w:pos="440"/>
        <w:tab w:val="right" w:leader="dot" w:pos="8494"/>
      </w:tabs>
    </w:pPr>
  </w:style>
  <w:style w:type="paragraph" w:styleId="3">
    <w:name w:val="toc 3"/>
    <w:basedOn w:val="a"/>
    <w:next w:val="a"/>
    <w:autoRedefine/>
    <w:uiPriority w:val="39"/>
    <w:unhideWhenUsed/>
    <w:rsid w:val="00E04EF7"/>
    <w:pPr>
      <w:ind w:left="210"/>
      <w:jc w:val="left"/>
    </w:pPr>
    <w:rPr>
      <w:rFonts w:eastAsiaTheme="minorHAnsi"/>
      <w:sz w:val="20"/>
      <w:szCs w:val="20"/>
    </w:rPr>
  </w:style>
  <w:style w:type="paragraph" w:styleId="4">
    <w:name w:val="toc 4"/>
    <w:basedOn w:val="a"/>
    <w:next w:val="a"/>
    <w:autoRedefine/>
    <w:uiPriority w:val="39"/>
    <w:unhideWhenUsed/>
    <w:rsid w:val="00E04EF7"/>
    <w:pPr>
      <w:ind w:left="420"/>
      <w:jc w:val="left"/>
    </w:pPr>
    <w:rPr>
      <w:rFonts w:eastAsiaTheme="minorHAnsi"/>
      <w:sz w:val="20"/>
      <w:szCs w:val="20"/>
    </w:rPr>
  </w:style>
  <w:style w:type="paragraph" w:styleId="5">
    <w:name w:val="toc 5"/>
    <w:basedOn w:val="a"/>
    <w:next w:val="a"/>
    <w:autoRedefine/>
    <w:uiPriority w:val="39"/>
    <w:unhideWhenUsed/>
    <w:rsid w:val="00E04EF7"/>
    <w:pPr>
      <w:ind w:left="630"/>
      <w:jc w:val="left"/>
    </w:pPr>
    <w:rPr>
      <w:rFonts w:eastAsiaTheme="minorHAnsi"/>
      <w:sz w:val="20"/>
      <w:szCs w:val="20"/>
    </w:rPr>
  </w:style>
  <w:style w:type="paragraph" w:styleId="6">
    <w:name w:val="toc 6"/>
    <w:basedOn w:val="a"/>
    <w:next w:val="a"/>
    <w:autoRedefine/>
    <w:uiPriority w:val="39"/>
    <w:unhideWhenUsed/>
    <w:rsid w:val="00E04EF7"/>
    <w:pPr>
      <w:ind w:left="840"/>
      <w:jc w:val="left"/>
    </w:pPr>
    <w:rPr>
      <w:rFonts w:eastAsiaTheme="minorHAnsi"/>
      <w:sz w:val="20"/>
      <w:szCs w:val="20"/>
    </w:rPr>
  </w:style>
  <w:style w:type="paragraph" w:styleId="7">
    <w:name w:val="toc 7"/>
    <w:basedOn w:val="a"/>
    <w:next w:val="a"/>
    <w:autoRedefine/>
    <w:uiPriority w:val="39"/>
    <w:unhideWhenUsed/>
    <w:rsid w:val="00E04EF7"/>
    <w:pPr>
      <w:ind w:left="1050"/>
      <w:jc w:val="left"/>
    </w:pPr>
    <w:rPr>
      <w:rFonts w:eastAsiaTheme="minorHAnsi"/>
      <w:sz w:val="20"/>
      <w:szCs w:val="20"/>
    </w:rPr>
  </w:style>
  <w:style w:type="paragraph" w:styleId="8">
    <w:name w:val="toc 8"/>
    <w:basedOn w:val="a"/>
    <w:next w:val="a"/>
    <w:autoRedefine/>
    <w:uiPriority w:val="39"/>
    <w:unhideWhenUsed/>
    <w:rsid w:val="00E04EF7"/>
    <w:pPr>
      <w:ind w:left="1260"/>
      <w:jc w:val="left"/>
    </w:pPr>
    <w:rPr>
      <w:rFonts w:eastAsiaTheme="minorHAnsi"/>
      <w:sz w:val="20"/>
      <w:szCs w:val="20"/>
    </w:rPr>
  </w:style>
  <w:style w:type="paragraph" w:styleId="9">
    <w:name w:val="toc 9"/>
    <w:basedOn w:val="a"/>
    <w:next w:val="a"/>
    <w:autoRedefine/>
    <w:uiPriority w:val="39"/>
    <w:unhideWhenUsed/>
    <w:rsid w:val="00E04EF7"/>
    <w:pPr>
      <w:ind w:left="1470"/>
      <w:jc w:val="left"/>
    </w:pPr>
    <w:rPr>
      <w:rFonts w:eastAsiaTheme="minorHAnsi"/>
      <w:sz w:val="20"/>
      <w:szCs w:val="20"/>
    </w:rPr>
  </w:style>
  <w:style w:type="table" w:styleId="1-1">
    <w:name w:val="Grid Table 1 Light Accent 1"/>
    <w:basedOn w:val="a1"/>
    <w:uiPriority w:val="46"/>
    <w:rsid w:val="007D7BAD"/>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af8">
    <w:name w:val="Balloon Text"/>
    <w:basedOn w:val="a"/>
    <w:link w:val="af9"/>
    <w:uiPriority w:val="99"/>
    <w:semiHidden/>
    <w:unhideWhenUsed/>
    <w:rsid w:val="00F7124B"/>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F7124B"/>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4907E1"/>
    <w:pPr>
      <w:snapToGrid w:val="0"/>
      <w:jc w:val="left"/>
    </w:pPr>
  </w:style>
  <w:style w:type="character" w:customStyle="1" w:styleId="afb">
    <w:name w:val="文末脚注文字列 (文字)"/>
    <w:basedOn w:val="a0"/>
    <w:link w:val="afa"/>
    <w:uiPriority w:val="99"/>
    <w:semiHidden/>
    <w:rsid w:val="004907E1"/>
  </w:style>
  <w:style w:type="character" w:styleId="afc">
    <w:name w:val="endnote reference"/>
    <w:basedOn w:val="a0"/>
    <w:uiPriority w:val="99"/>
    <w:semiHidden/>
    <w:unhideWhenUsed/>
    <w:rsid w:val="004907E1"/>
    <w:rPr>
      <w:vertAlign w:val="superscript"/>
    </w:rPr>
  </w:style>
  <w:style w:type="character" w:styleId="afd">
    <w:name w:val="Unresolved Mention"/>
    <w:basedOn w:val="a0"/>
    <w:uiPriority w:val="99"/>
    <w:semiHidden/>
    <w:unhideWhenUsed/>
    <w:rsid w:val="002923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069319">
      <w:bodyDiv w:val="1"/>
      <w:marLeft w:val="0"/>
      <w:marRight w:val="0"/>
      <w:marTop w:val="0"/>
      <w:marBottom w:val="0"/>
      <w:divBdr>
        <w:top w:val="none" w:sz="0" w:space="0" w:color="auto"/>
        <w:left w:val="none" w:sz="0" w:space="0" w:color="auto"/>
        <w:bottom w:val="none" w:sz="0" w:space="0" w:color="auto"/>
        <w:right w:val="none" w:sz="0" w:space="0" w:color="auto"/>
      </w:divBdr>
    </w:div>
    <w:div w:id="96297673">
      <w:bodyDiv w:val="1"/>
      <w:marLeft w:val="0"/>
      <w:marRight w:val="0"/>
      <w:marTop w:val="0"/>
      <w:marBottom w:val="0"/>
      <w:divBdr>
        <w:top w:val="none" w:sz="0" w:space="0" w:color="auto"/>
        <w:left w:val="none" w:sz="0" w:space="0" w:color="auto"/>
        <w:bottom w:val="none" w:sz="0" w:space="0" w:color="auto"/>
        <w:right w:val="none" w:sz="0" w:space="0" w:color="auto"/>
      </w:divBdr>
    </w:div>
    <w:div w:id="111093471">
      <w:bodyDiv w:val="1"/>
      <w:marLeft w:val="0"/>
      <w:marRight w:val="0"/>
      <w:marTop w:val="0"/>
      <w:marBottom w:val="0"/>
      <w:divBdr>
        <w:top w:val="none" w:sz="0" w:space="0" w:color="auto"/>
        <w:left w:val="none" w:sz="0" w:space="0" w:color="auto"/>
        <w:bottom w:val="none" w:sz="0" w:space="0" w:color="auto"/>
        <w:right w:val="none" w:sz="0" w:space="0" w:color="auto"/>
      </w:divBdr>
    </w:div>
    <w:div w:id="204299590">
      <w:bodyDiv w:val="1"/>
      <w:marLeft w:val="0"/>
      <w:marRight w:val="0"/>
      <w:marTop w:val="0"/>
      <w:marBottom w:val="0"/>
      <w:divBdr>
        <w:top w:val="none" w:sz="0" w:space="0" w:color="auto"/>
        <w:left w:val="none" w:sz="0" w:space="0" w:color="auto"/>
        <w:bottom w:val="none" w:sz="0" w:space="0" w:color="auto"/>
        <w:right w:val="none" w:sz="0" w:space="0" w:color="auto"/>
      </w:divBdr>
    </w:div>
    <w:div w:id="313992968">
      <w:bodyDiv w:val="1"/>
      <w:marLeft w:val="0"/>
      <w:marRight w:val="0"/>
      <w:marTop w:val="0"/>
      <w:marBottom w:val="0"/>
      <w:divBdr>
        <w:top w:val="none" w:sz="0" w:space="0" w:color="auto"/>
        <w:left w:val="none" w:sz="0" w:space="0" w:color="auto"/>
        <w:bottom w:val="none" w:sz="0" w:space="0" w:color="auto"/>
        <w:right w:val="none" w:sz="0" w:space="0" w:color="auto"/>
      </w:divBdr>
    </w:div>
    <w:div w:id="448360034">
      <w:bodyDiv w:val="1"/>
      <w:marLeft w:val="0"/>
      <w:marRight w:val="0"/>
      <w:marTop w:val="0"/>
      <w:marBottom w:val="0"/>
      <w:divBdr>
        <w:top w:val="none" w:sz="0" w:space="0" w:color="auto"/>
        <w:left w:val="none" w:sz="0" w:space="0" w:color="auto"/>
        <w:bottom w:val="none" w:sz="0" w:space="0" w:color="auto"/>
        <w:right w:val="none" w:sz="0" w:space="0" w:color="auto"/>
      </w:divBdr>
    </w:div>
    <w:div w:id="462500831">
      <w:bodyDiv w:val="1"/>
      <w:marLeft w:val="0"/>
      <w:marRight w:val="0"/>
      <w:marTop w:val="0"/>
      <w:marBottom w:val="0"/>
      <w:divBdr>
        <w:top w:val="none" w:sz="0" w:space="0" w:color="auto"/>
        <w:left w:val="none" w:sz="0" w:space="0" w:color="auto"/>
        <w:bottom w:val="none" w:sz="0" w:space="0" w:color="auto"/>
        <w:right w:val="none" w:sz="0" w:space="0" w:color="auto"/>
      </w:divBdr>
    </w:div>
    <w:div w:id="480460464">
      <w:bodyDiv w:val="1"/>
      <w:marLeft w:val="0"/>
      <w:marRight w:val="0"/>
      <w:marTop w:val="0"/>
      <w:marBottom w:val="0"/>
      <w:divBdr>
        <w:top w:val="none" w:sz="0" w:space="0" w:color="auto"/>
        <w:left w:val="none" w:sz="0" w:space="0" w:color="auto"/>
        <w:bottom w:val="none" w:sz="0" w:space="0" w:color="auto"/>
        <w:right w:val="none" w:sz="0" w:space="0" w:color="auto"/>
      </w:divBdr>
    </w:div>
    <w:div w:id="523592745">
      <w:bodyDiv w:val="1"/>
      <w:marLeft w:val="0"/>
      <w:marRight w:val="0"/>
      <w:marTop w:val="0"/>
      <w:marBottom w:val="0"/>
      <w:divBdr>
        <w:top w:val="none" w:sz="0" w:space="0" w:color="auto"/>
        <w:left w:val="none" w:sz="0" w:space="0" w:color="auto"/>
        <w:bottom w:val="none" w:sz="0" w:space="0" w:color="auto"/>
        <w:right w:val="none" w:sz="0" w:space="0" w:color="auto"/>
      </w:divBdr>
    </w:div>
    <w:div w:id="548806780">
      <w:bodyDiv w:val="1"/>
      <w:marLeft w:val="0"/>
      <w:marRight w:val="0"/>
      <w:marTop w:val="0"/>
      <w:marBottom w:val="0"/>
      <w:divBdr>
        <w:top w:val="none" w:sz="0" w:space="0" w:color="auto"/>
        <w:left w:val="none" w:sz="0" w:space="0" w:color="auto"/>
        <w:bottom w:val="none" w:sz="0" w:space="0" w:color="auto"/>
        <w:right w:val="none" w:sz="0" w:space="0" w:color="auto"/>
      </w:divBdr>
    </w:div>
    <w:div w:id="564725404">
      <w:bodyDiv w:val="1"/>
      <w:marLeft w:val="0"/>
      <w:marRight w:val="0"/>
      <w:marTop w:val="0"/>
      <w:marBottom w:val="0"/>
      <w:divBdr>
        <w:top w:val="none" w:sz="0" w:space="0" w:color="auto"/>
        <w:left w:val="none" w:sz="0" w:space="0" w:color="auto"/>
        <w:bottom w:val="none" w:sz="0" w:space="0" w:color="auto"/>
        <w:right w:val="none" w:sz="0" w:space="0" w:color="auto"/>
      </w:divBdr>
    </w:div>
    <w:div w:id="614558167">
      <w:bodyDiv w:val="1"/>
      <w:marLeft w:val="0"/>
      <w:marRight w:val="0"/>
      <w:marTop w:val="0"/>
      <w:marBottom w:val="0"/>
      <w:divBdr>
        <w:top w:val="none" w:sz="0" w:space="0" w:color="auto"/>
        <w:left w:val="none" w:sz="0" w:space="0" w:color="auto"/>
        <w:bottom w:val="none" w:sz="0" w:space="0" w:color="auto"/>
        <w:right w:val="none" w:sz="0" w:space="0" w:color="auto"/>
      </w:divBdr>
    </w:div>
    <w:div w:id="666640852">
      <w:bodyDiv w:val="1"/>
      <w:marLeft w:val="0"/>
      <w:marRight w:val="0"/>
      <w:marTop w:val="0"/>
      <w:marBottom w:val="0"/>
      <w:divBdr>
        <w:top w:val="none" w:sz="0" w:space="0" w:color="auto"/>
        <w:left w:val="none" w:sz="0" w:space="0" w:color="auto"/>
        <w:bottom w:val="none" w:sz="0" w:space="0" w:color="auto"/>
        <w:right w:val="none" w:sz="0" w:space="0" w:color="auto"/>
      </w:divBdr>
    </w:div>
    <w:div w:id="712853343">
      <w:bodyDiv w:val="1"/>
      <w:marLeft w:val="0"/>
      <w:marRight w:val="0"/>
      <w:marTop w:val="0"/>
      <w:marBottom w:val="0"/>
      <w:divBdr>
        <w:top w:val="none" w:sz="0" w:space="0" w:color="auto"/>
        <w:left w:val="none" w:sz="0" w:space="0" w:color="auto"/>
        <w:bottom w:val="none" w:sz="0" w:space="0" w:color="auto"/>
        <w:right w:val="none" w:sz="0" w:space="0" w:color="auto"/>
      </w:divBdr>
    </w:div>
    <w:div w:id="717315742">
      <w:bodyDiv w:val="1"/>
      <w:marLeft w:val="0"/>
      <w:marRight w:val="0"/>
      <w:marTop w:val="0"/>
      <w:marBottom w:val="0"/>
      <w:divBdr>
        <w:top w:val="none" w:sz="0" w:space="0" w:color="auto"/>
        <w:left w:val="none" w:sz="0" w:space="0" w:color="auto"/>
        <w:bottom w:val="none" w:sz="0" w:space="0" w:color="auto"/>
        <w:right w:val="none" w:sz="0" w:space="0" w:color="auto"/>
      </w:divBdr>
    </w:div>
    <w:div w:id="722825618">
      <w:bodyDiv w:val="1"/>
      <w:marLeft w:val="0"/>
      <w:marRight w:val="0"/>
      <w:marTop w:val="0"/>
      <w:marBottom w:val="0"/>
      <w:divBdr>
        <w:top w:val="none" w:sz="0" w:space="0" w:color="auto"/>
        <w:left w:val="none" w:sz="0" w:space="0" w:color="auto"/>
        <w:bottom w:val="none" w:sz="0" w:space="0" w:color="auto"/>
        <w:right w:val="none" w:sz="0" w:space="0" w:color="auto"/>
      </w:divBdr>
    </w:div>
    <w:div w:id="736633453">
      <w:bodyDiv w:val="1"/>
      <w:marLeft w:val="0"/>
      <w:marRight w:val="0"/>
      <w:marTop w:val="0"/>
      <w:marBottom w:val="0"/>
      <w:divBdr>
        <w:top w:val="none" w:sz="0" w:space="0" w:color="auto"/>
        <w:left w:val="none" w:sz="0" w:space="0" w:color="auto"/>
        <w:bottom w:val="none" w:sz="0" w:space="0" w:color="auto"/>
        <w:right w:val="none" w:sz="0" w:space="0" w:color="auto"/>
      </w:divBdr>
    </w:div>
    <w:div w:id="813838043">
      <w:bodyDiv w:val="1"/>
      <w:marLeft w:val="0"/>
      <w:marRight w:val="0"/>
      <w:marTop w:val="0"/>
      <w:marBottom w:val="0"/>
      <w:divBdr>
        <w:top w:val="none" w:sz="0" w:space="0" w:color="auto"/>
        <w:left w:val="none" w:sz="0" w:space="0" w:color="auto"/>
        <w:bottom w:val="none" w:sz="0" w:space="0" w:color="auto"/>
        <w:right w:val="none" w:sz="0" w:space="0" w:color="auto"/>
      </w:divBdr>
    </w:div>
    <w:div w:id="871651853">
      <w:bodyDiv w:val="1"/>
      <w:marLeft w:val="0"/>
      <w:marRight w:val="0"/>
      <w:marTop w:val="0"/>
      <w:marBottom w:val="0"/>
      <w:divBdr>
        <w:top w:val="none" w:sz="0" w:space="0" w:color="auto"/>
        <w:left w:val="none" w:sz="0" w:space="0" w:color="auto"/>
        <w:bottom w:val="none" w:sz="0" w:space="0" w:color="auto"/>
        <w:right w:val="none" w:sz="0" w:space="0" w:color="auto"/>
      </w:divBdr>
    </w:div>
    <w:div w:id="990013582">
      <w:bodyDiv w:val="1"/>
      <w:marLeft w:val="0"/>
      <w:marRight w:val="0"/>
      <w:marTop w:val="0"/>
      <w:marBottom w:val="0"/>
      <w:divBdr>
        <w:top w:val="none" w:sz="0" w:space="0" w:color="auto"/>
        <w:left w:val="none" w:sz="0" w:space="0" w:color="auto"/>
        <w:bottom w:val="none" w:sz="0" w:space="0" w:color="auto"/>
        <w:right w:val="none" w:sz="0" w:space="0" w:color="auto"/>
      </w:divBdr>
    </w:div>
    <w:div w:id="1054044261">
      <w:bodyDiv w:val="1"/>
      <w:marLeft w:val="0"/>
      <w:marRight w:val="0"/>
      <w:marTop w:val="0"/>
      <w:marBottom w:val="0"/>
      <w:divBdr>
        <w:top w:val="none" w:sz="0" w:space="0" w:color="auto"/>
        <w:left w:val="none" w:sz="0" w:space="0" w:color="auto"/>
        <w:bottom w:val="none" w:sz="0" w:space="0" w:color="auto"/>
        <w:right w:val="none" w:sz="0" w:space="0" w:color="auto"/>
      </w:divBdr>
    </w:div>
    <w:div w:id="1115707627">
      <w:bodyDiv w:val="1"/>
      <w:marLeft w:val="0"/>
      <w:marRight w:val="0"/>
      <w:marTop w:val="0"/>
      <w:marBottom w:val="0"/>
      <w:divBdr>
        <w:top w:val="none" w:sz="0" w:space="0" w:color="auto"/>
        <w:left w:val="none" w:sz="0" w:space="0" w:color="auto"/>
        <w:bottom w:val="none" w:sz="0" w:space="0" w:color="auto"/>
        <w:right w:val="none" w:sz="0" w:space="0" w:color="auto"/>
      </w:divBdr>
    </w:div>
    <w:div w:id="1138037810">
      <w:bodyDiv w:val="1"/>
      <w:marLeft w:val="0"/>
      <w:marRight w:val="0"/>
      <w:marTop w:val="0"/>
      <w:marBottom w:val="0"/>
      <w:divBdr>
        <w:top w:val="none" w:sz="0" w:space="0" w:color="auto"/>
        <w:left w:val="none" w:sz="0" w:space="0" w:color="auto"/>
        <w:bottom w:val="none" w:sz="0" w:space="0" w:color="auto"/>
        <w:right w:val="none" w:sz="0" w:space="0" w:color="auto"/>
      </w:divBdr>
      <w:divsChild>
        <w:div w:id="1840266012">
          <w:marLeft w:val="0"/>
          <w:marRight w:val="0"/>
          <w:marTop w:val="0"/>
          <w:marBottom w:val="0"/>
          <w:divBdr>
            <w:top w:val="none" w:sz="0" w:space="0" w:color="auto"/>
            <w:left w:val="none" w:sz="0" w:space="0" w:color="auto"/>
            <w:bottom w:val="none" w:sz="0" w:space="0" w:color="auto"/>
            <w:right w:val="none" w:sz="0" w:space="0" w:color="auto"/>
          </w:divBdr>
          <w:divsChild>
            <w:div w:id="1013605399">
              <w:marLeft w:val="0"/>
              <w:marRight w:val="0"/>
              <w:marTop w:val="0"/>
              <w:marBottom w:val="0"/>
              <w:divBdr>
                <w:top w:val="none" w:sz="0" w:space="0" w:color="auto"/>
                <w:left w:val="none" w:sz="0" w:space="0" w:color="auto"/>
                <w:bottom w:val="none" w:sz="0" w:space="0" w:color="auto"/>
                <w:right w:val="none" w:sz="0" w:space="0" w:color="auto"/>
              </w:divBdr>
              <w:divsChild>
                <w:div w:id="1808859464">
                  <w:marLeft w:val="0"/>
                  <w:marRight w:val="0"/>
                  <w:marTop w:val="0"/>
                  <w:marBottom w:val="0"/>
                  <w:divBdr>
                    <w:top w:val="none" w:sz="0" w:space="0" w:color="auto"/>
                    <w:left w:val="none" w:sz="0" w:space="0" w:color="auto"/>
                    <w:bottom w:val="none" w:sz="0" w:space="0" w:color="auto"/>
                    <w:right w:val="none" w:sz="0" w:space="0" w:color="auto"/>
                  </w:divBdr>
                  <w:divsChild>
                    <w:div w:id="1238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977919">
      <w:bodyDiv w:val="1"/>
      <w:marLeft w:val="0"/>
      <w:marRight w:val="0"/>
      <w:marTop w:val="0"/>
      <w:marBottom w:val="0"/>
      <w:divBdr>
        <w:top w:val="none" w:sz="0" w:space="0" w:color="auto"/>
        <w:left w:val="none" w:sz="0" w:space="0" w:color="auto"/>
        <w:bottom w:val="none" w:sz="0" w:space="0" w:color="auto"/>
        <w:right w:val="none" w:sz="0" w:space="0" w:color="auto"/>
      </w:divBdr>
    </w:div>
    <w:div w:id="1263881971">
      <w:bodyDiv w:val="1"/>
      <w:marLeft w:val="0"/>
      <w:marRight w:val="0"/>
      <w:marTop w:val="0"/>
      <w:marBottom w:val="0"/>
      <w:divBdr>
        <w:top w:val="none" w:sz="0" w:space="0" w:color="auto"/>
        <w:left w:val="none" w:sz="0" w:space="0" w:color="auto"/>
        <w:bottom w:val="none" w:sz="0" w:space="0" w:color="auto"/>
        <w:right w:val="none" w:sz="0" w:space="0" w:color="auto"/>
      </w:divBdr>
    </w:div>
    <w:div w:id="1293049369">
      <w:bodyDiv w:val="1"/>
      <w:marLeft w:val="0"/>
      <w:marRight w:val="0"/>
      <w:marTop w:val="0"/>
      <w:marBottom w:val="0"/>
      <w:divBdr>
        <w:top w:val="none" w:sz="0" w:space="0" w:color="auto"/>
        <w:left w:val="none" w:sz="0" w:space="0" w:color="auto"/>
        <w:bottom w:val="none" w:sz="0" w:space="0" w:color="auto"/>
        <w:right w:val="none" w:sz="0" w:space="0" w:color="auto"/>
      </w:divBdr>
    </w:div>
    <w:div w:id="1345084591">
      <w:bodyDiv w:val="1"/>
      <w:marLeft w:val="0"/>
      <w:marRight w:val="0"/>
      <w:marTop w:val="0"/>
      <w:marBottom w:val="0"/>
      <w:divBdr>
        <w:top w:val="none" w:sz="0" w:space="0" w:color="auto"/>
        <w:left w:val="none" w:sz="0" w:space="0" w:color="auto"/>
        <w:bottom w:val="none" w:sz="0" w:space="0" w:color="auto"/>
        <w:right w:val="none" w:sz="0" w:space="0" w:color="auto"/>
      </w:divBdr>
    </w:div>
    <w:div w:id="1374496392">
      <w:bodyDiv w:val="1"/>
      <w:marLeft w:val="0"/>
      <w:marRight w:val="0"/>
      <w:marTop w:val="0"/>
      <w:marBottom w:val="0"/>
      <w:divBdr>
        <w:top w:val="none" w:sz="0" w:space="0" w:color="auto"/>
        <w:left w:val="none" w:sz="0" w:space="0" w:color="auto"/>
        <w:bottom w:val="none" w:sz="0" w:space="0" w:color="auto"/>
        <w:right w:val="none" w:sz="0" w:space="0" w:color="auto"/>
      </w:divBdr>
    </w:div>
    <w:div w:id="1376273940">
      <w:bodyDiv w:val="1"/>
      <w:marLeft w:val="0"/>
      <w:marRight w:val="0"/>
      <w:marTop w:val="0"/>
      <w:marBottom w:val="0"/>
      <w:divBdr>
        <w:top w:val="none" w:sz="0" w:space="0" w:color="auto"/>
        <w:left w:val="none" w:sz="0" w:space="0" w:color="auto"/>
        <w:bottom w:val="none" w:sz="0" w:space="0" w:color="auto"/>
        <w:right w:val="none" w:sz="0" w:space="0" w:color="auto"/>
      </w:divBdr>
    </w:div>
    <w:div w:id="1519004298">
      <w:bodyDiv w:val="1"/>
      <w:marLeft w:val="0"/>
      <w:marRight w:val="0"/>
      <w:marTop w:val="0"/>
      <w:marBottom w:val="0"/>
      <w:divBdr>
        <w:top w:val="none" w:sz="0" w:space="0" w:color="auto"/>
        <w:left w:val="none" w:sz="0" w:space="0" w:color="auto"/>
        <w:bottom w:val="none" w:sz="0" w:space="0" w:color="auto"/>
        <w:right w:val="none" w:sz="0" w:space="0" w:color="auto"/>
      </w:divBdr>
    </w:div>
    <w:div w:id="1591502357">
      <w:bodyDiv w:val="1"/>
      <w:marLeft w:val="0"/>
      <w:marRight w:val="0"/>
      <w:marTop w:val="0"/>
      <w:marBottom w:val="0"/>
      <w:divBdr>
        <w:top w:val="none" w:sz="0" w:space="0" w:color="auto"/>
        <w:left w:val="none" w:sz="0" w:space="0" w:color="auto"/>
        <w:bottom w:val="none" w:sz="0" w:space="0" w:color="auto"/>
        <w:right w:val="none" w:sz="0" w:space="0" w:color="auto"/>
      </w:divBdr>
    </w:div>
    <w:div w:id="1626883155">
      <w:bodyDiv w:val="1"/>
      <w:marLeft w:val="0"/>
      <w:marRight w:val="0"/>
      <w:marTop w:val="0"/>
      <w:marBottom w:val="0"/>
      <w:divBdr>
        <w:top w:val="none" w:sz="0" w:space="0" w:color="auto"/>
        <w:left w:val="none" w:sz="0" w:space="0" w:color="auto"/>
        <w:bottom w:val="none" w:sz="0" w:space="0" w:color="auto"/>
        <w:right w:val="none" w:sz="0" w:space="0" w:color="auto"/>
      </w:divBdr>
    </w:div>
    <w:div w:id="2093814423">
      <w:bodyDiv w:val="1"/>
      <w:marLeft w:val="0"/>
      <w:marRight w:val="0"/>
      <w:marTop w:val="0"/>
      <w:marBottom w:val="0"/>
      <w:divBdr>
        <w:top w:val="none" w:sz="0" w:space="0" w:color="auto"/>
        <w:left w:val="none" w:sz="0" w:space="0" w:color="auto"/>
        <w:bottom w:val="none" w:sz="0" w:space="0" w:color="auto"/>
        <w:right w:val="none" w:sz="0" w:space="0" w:color="auto"/>
      </w:divBdr>
    </w:div>
    <w:div w:id="2143226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hyperlink" Target="https://www.jiaa.org/katudo/gdl/keisaikijun/"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healthcareiotcons.com/news022/" TargetMode="External"/><Relationship Id="rId2" Type="http://schemas.openxmlformats.org/officeDocument/2006/relationships/hyperlink" Target="https://healthcare-service.amed.go.jp/" TargetMode="External"/><Relationship Id="rId1" Type="http://schemas.openxmlformats.org/officeDocument/2006/relationships/hyperlink" Target="https://www.meti.go.jp/policy/mono_info_service/healthcare/report_iryou_fukushi.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E58F7-EF4F-4300-A590-1985EF466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11337</Words>
  <Characters>64626</Characters>
  <Application>Microsoft Office Word</Application>
  <DocSecurity>0</DocSecurity>
  <Lines>538</Lines>
  <Paragraphs>151</Paragraphs>
  <ScaleCrop>false</ScaleCrop>
  <Company>terumo</Company>
  <LinksUpToDate>false</LinksUpToDate>
  <CharactersWithSpaces>75812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Furuya Hirotaka</dc:creator>
  <cp:keywords/>
  <dc:description/>
  <cp:lastModifiedBy>Daisuke Fujii</cp:lastModifiedBy>
  <cp:revision>46</cp:revision>
  <cp:lastPrinted>2025-06-27T03:55:00Z</cp:lastPrinted>
  <dcterms:created xsi:type="dcterms:W3CDTF">2025-06-03T03:30:00Z</dcterms:created>
  <dcterms:modified xsi:type="dcterms:W3CDTF">2026-07-23T04:18:00Z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7d5d08e4a6fef04d6888e14b4ddf7bb92c35fbfc9a8505b7645d3df362280bc9</vt:lpwstr>
  </property>
</Properties>
</file>